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234139">
      <w:pPr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>
        <w:rPr>
          <w:rFonts w:ascii="黑体" w:eastAsia="黑体" w:hAnsi="黑体" w:hint="eastAsia"/>
          <w:sz w:val="32"/>
          <w:szCs w:val="32"/>
        </w:rPr>
        <w:t>2</w:t>
      </w:r>
    </w:p>
    <w:p w:rsidR="00000000" w:rsidRDefault="00234139">
      <w:pPr>
        <w:spacing w:line="560" w:lineRule="exact"/>
        <w:jc w:val="center"/>
        <w:rPr>
          <w:rFonts w:ascii="黑体" w:eastAsia="黑体" w:hAnsi="黑体" w:hint="eastAsia"/>
          <w:sz w:val="32"/>
          <w:szCs w:val="32"/>
        </w:rPr>
      </w:pPr>
    </w:p>
    <w:p w:rsidR="00000000" w:rsidRDefault="00234139">
      <w:pPr>
        <w:spacing w:line="560" w:lineRule="exact"/>
        <w:jc w:val="center"/>
        <w:rPr>
          <w:rFonts w:ascii="方正小标宋" w:eastAsia="方正小标宋" w:hAnsi="仿宋" w:cs="仿宋"/>
          <w:b/>
          <w:bCs/>
          <w:color w:val="FFFFFF"/>
          <w:sz w:val="32"/>
          <w:szCs w:val="32"/>
        </w:rPr>
      </w:pPr>
      <w:r>
        <w:rPr>
          <w:rFonts w:ascii="方正小标宋" w:eastAsia="方正小标宋" w:hAnsi="仿宋" w:cs="仿宋" w:hint="eastAsia"/>
          <w:b/>
          <w:bCs/>
          <w:sz w:val="32"/>
          <w:szCs w:val="32"/>
        </w:rPr>
        <w:t>杭州市卫生杀虫剂产品质量监督抽查实施细则</w:t>
      </w:r>
    </w:p>
    <w:p w:rsidR="00000000" w:rsidRDefault="00234139" w:rsidP="00A31DFA">
      <w:pPr>
        <w:pStyle w:val="3"/>
        <w:numPr>
          <w:ilvl w:val="0"/>
          <w:numId w:val="1"/>
        </w:numPr>
        <w:tabs>
          <w:tab w:val="left" w:pos="312"/>
        </w:tabs>
        <w:ind w:firstLineChars="155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抽样方法</w:t>
      </w:r>
    </w:p>
    <w:p w:rsidR="00000000" w:rsidRDefault="00234139" w:rsidP="00A31DFA">
      <w:pPr>
        <w:wordWrap w:val="0"/>
        <w:spacing w:line="360" w:lineRule="auto"/>
        <w:ind w:firstLineChars="155" w:firstLine="37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盘式蚊香抽取样品</w:t>
      </w:r>
      <w:r>
        <w:rPr>
          <w:rFonts w:ascii="仿宋" w:eastAsia="仿宋" w:hAnsi="仿宋" w:cs="仿宋" w:hint="eastAsia"/>
          <w:sz w:val="24"/>
        </w:rPr>
        <w:t>40</w:t>
      </w:r>
      <w:r>
        <w:rPr>
          <w:rFonts w:ascii="仿宋" w:eastAsia="仿宋" w:hAnsi="仿宋" w:cs="仿宋" w:hint="eastAsia"/>
          <w:sz w:val="24"/>
        </w:rPr>
        <w:t>双盘，其中</w:t>
      </w:r>
      <w:r>
        <w:rPr>
          <w:rFonts w:ascii="仿宋" w:eastAsia="仿宋" w:hAnsi="仿宋" w:cs="仿宋" w:hint="eastAsia"/>
          <w:sz w:val="24"/>
        </w:rPr>
        <w:t>20</w:t>
      </w:r>
      <w:r>
        <w:rPr>
          <w:rFonts w:ascii="仿宋" w:eastAsia="仿宋" w:hAnsi="仿宋" w:cs="仿宋" w:hint="eastAsia"/>
          <w:sz w:val="24"/>
        </w:rPr>
        <w:t>双盘为检验样，</w:t>
      </w:r>
      <w:r>
        <w:rPr>
          <w:rFonts w:ascii="仿宋" w:eastAsia="仿宋" w:hAnsi="仿宋" w:cs="仿宋" w:hint="eastAsia"/>
          <w:sz w:val="24"/>
        </w:rPr>
        <w:t>20</w:t>
      </w:r>
      <w:r>
        <w:rPr>
          <w:rFonts w:ascii="仿宋" w:eastAsia="仿宋" w:hAnsi="仿宋" w:cs="仿宋" w:hint="eastAsia"/>
          <w:sz w:val="24"/>
        </w:rPr>
        <w:t>双盘为备样；</w:t>
      </w:r>
    </w:p>
    <w:p w:rsidR="00000000" w:rsidRDefault="00234139" w:rsidP="00A31DFA">
      <w:pPr>
        <w:wordWrap w:val="0"/>
        <w:spacing w:line="360" w:lineRule="auto"/>
        <w:ind w:firstLineChars="155" w:firstLine="37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电热片蚊香抽取样品</w:t>
      </w:r>
      <w:r>
        <w:rPr>
          <w:rFonts w:ascii="仿宋" w:eastAsia="仿宋" w:hAnsi="仿宋" w:cs="仿宋" w:hint="eastAsia"/>
          <w:sz w:val="24"/>
        </w:rPr>
        <w:t>4</w:t>
      </w:r>
      <w:r>
        <w:rPr>
          <w:rFonts w:ascii="仿宋" w:eastAsia="仿宋" w:hAnsi="仿宋" w:cs="仿宋" w:hint="eastAsia"/>
          <w:sz w:val="24"/>
        </w:rPr>
        <w:t>盒（或</w:t>
      </w:r>
      <w:r>
        <w:rPr>
          <w:rFonts w:ascii="仿宋" w:eastAsia="仿宋" w:hAnsi="仿宋" w:cs="仿宋" w:hint="eastAsia"/>
          <w:sz w:val="24"/>
        </w:rPr>
        <w:t>60</w:t>
      </w:r>
      <w:r>
        <w:rPr>
          <w:rFonts w:ascii="仿宋" w:eastAsia="仿宋" w:hAnsi="仿宋" w:cs="仿宋" w:hint="eastAsia"/>
          <w:sz w:val="24"/>
        </w:rPr>
        <w:t>片），其中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盒（或</w:t>
      </w: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片）为检验样，</w:t>
      </w:r>
      <w:r>
        <w:rPr>
          <w:rFonts w:ascii="仿宋" w:eastAsia="仿宋" w:hAnsi="仿宋" w:cs="仿宋" w:hint="eastAsia"/>
          <w:sz w:val="24"/>
        </w:rPr>
        <w:t>2</w:t>
      </w:r>
      <w:r>
        <w:rPr>
          <w:rFonts w:ascii="仿宋" w:eastAsia="仿宋" w:hAnsi="仿宋" w:cs="仿宋" w:hint="eastAsia"/>
          <w:sz w:val="24"/>
        </w:rPr>
        <w:t>盒（或</w:t>
      </w:r>
      <w:r>
        <w:rPr>
          <w:rFonts w:ascii="仿宋" w:eastAsia="仿宋" w:hAnsi="仿宋" w:cs="仿宋" w:hint="eastAsia"/>
          <w:sz w:val="24"/>
        </w:rPr>
        <w:t>30</w:t>
      </w:r>
      <w:r>
        <w:rPr>
          <w:rFonts w:ascii="仿宋" w:eastAsia="仿宋" w:hAnsi="仿宋" w:cs="仿宋" w:hint="eastAsia"/>
          <w:sz w:val="24"/>
        </w:rPr>
        <w:t>片）为备样；</w:t>
      </w:r>
    </w:p>
    <w:p w:rsidR="00000000" w:rsidRDefault="00234139" w:rsidP="00A31DFA">
      <w:pPr>
        <w:wordWrap w:val="0"/>
        <w:spacing w:line="360" w:lineRule="auto"/>
        <w:ind w:firstLineChars="155" w:firstLine="37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电热液体蚊香抽取样品</w:t>
      </w:r>
      <w:r>
        <w:rPr>
          <w:rFonts w:ascii="仿宋" w:eastAsia="仿宋" w:hAnsi="仿宋" w:cs="仿宋" w:hint="eastAsia"/>
          <w:sz w:val="24"/>
        </w:rPr>
        <w:t>20</w:t>
      </w:r>
      <w:r>
        <w:rPr>
          <w:rFonts w:ascii="仿宋" w:eastAsia="仿宋" w:hAnsi="仿宋" w:cs="仿宋" w:hint="eastAsia"/>
          <w:sz w:val="24"/>
        </w:rPr>
        <w:t>瓶，其中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瓶为检验样，</w:t>
      </w:r>
      <w:r>
        <w:rPr>
          <w:rFonts w:ascii="仿宋" w:eastAsia="仿宋" w:hAnsi="仿宋" w:cs="仿宋" w:hint="eastAsia"/>
          <w:sz w:val="24"/>
        </w:rPr>
        <w:t>10</w:t>
      </w:r>
      <w:r>
        <w:rPr>
          <w:rFonts w:ascii="仿宋" w:eastAsia="仿宋" w:hAnsi="仿宋" w:cs="仿宋" w:hint="eastAsia"/>
          <w:sz w:val="24"/>
        </w:rPr>
        <w:t>瓶为备样；</w:t>
      </w:r>
    </w:p>
    <w:p w:rsidR="00000000" w:rsidRDefault="00234139" w:rsidP="00A31DFA">
      <w:pPr>
        <w:wordWrap w:val="0"/>
        <w:spacing w:line="360" w:lineRule="auto"/>
        <w:ind w:firstLineChars="155" w:firstLine="372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杀虫气雾剂抽取样品</w:t>
      </w:r>
      <w:r>
        <w:rPr>
          <w:rFonts w:ascii="仿宋" w:eastAsia="仿宋" w:hAnsi="仿宋" w:cs="仿宋" w:hint="eastAsia"/>
          <w:sz w:val="24"/>
        </w:rPr>
        <w:t>7</w:t>
      </w:r>
      <w:r>
        <w:rPr>
          <w:rFonts w:ascii="仿宋" w:eastAsia="仿宋" w:hAnsi="仿宋" w:cs="仿宋" w:hint="eastAsia"/>
          <w:sz w:val="24"/>
        </w:rPr>
        <w:t>罐，其中</w:t>
      </w:r>
      <w:r>
        <w:rPr>
          <w:rFonts w:ascii="仿宋" w:eastAsia="仿宋" w:hAnsi="仿宋" w:cs="仿宋" w:hint="eastAsia"/>
          <w:sz w:val="24"/>
        </w:rPr>
        <w:t>5</w:t>
      </w:r>
      <w:r>
        <w:rPr>
          <w:rFonts w:ascii="仿宋" w:eastAsia="仿宋" w:hAnsi="仿宋" w:cs="仿宋" w:hint="eastAsia"/>
          <w:sz w:val="24"/>
        </w:rPr>
        <w:t>罐为检验样，</w:t>
      </w:r>
      <w:r>
        <w:rPr>
          <w:rFonts w:ascii="仿宋" w:eastAsia="仿宋" w:hAnsi="仿宋" w:cs="仿宋" w:hint="eastAsia"/>
          <w:sz w:val="24"/>
        </w:rPr>
        <w:t xml:space="preserve"> 2</w:t>
      </w:r>
      <w:r>
        <w:rPr>
          <w:rFonts w:ascii="仿宋" w:eastAsia="仿宋" w:hAnsi="仿宋" w:cs="仿宋" w:hint="eastAsia"/>
          <w:sz w:val="24"/>
        </w:rPr>
        <w:t>罐为备样。</w:t>
      </w:r>
    </w:p>
    <w:p w:rsidR="00000000" w:rsidRDefault="00234139" w:rsidP="00A31DFA">
      <w:pPr>
        <w:pStyle w:val="3"/>
        <w:numPr>
          <w:ilvl w:val="0"/>
          <w:numId w:val="1"/>
        </w:numPr>
        <w:tabs>
          <w:tab w:val="left" w:pos="312"/>
        </w:tabs>
        <w:ind w:firstLineChars="155" w:firstLine="420"/>
        <w:rPr>
          <w:rFonts w:ascii="仿宋" w:eastAsia="仿宋" w:hAnsi="仿宋" w:cs="仿宋"/>
        </w:rPr>
      </w:pPr>
      <w:r>
        <w:rPr>
          <w:rFonts w:ascii="仿宋" w:eastAsia="仿宋" w:hAnsi="仿宋" w:cs="仿宋"/>
        </w:rPr>
        <w:t>检测依据</w:t>
      </w:r>
    </w:p>
    <w:p w:rsidR="00000000" w:rsidRDefault="00234139">
      <w:pPr>
        <w:wordWrap w:val="0"/>
        <w:spacing w:line="360" w:lineRule="auto"/>
        <w:ind w:firstLineChars="175" w:firstLine="42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GB/T 18416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2017  </w:t>
      </w:r>
      <w:r>
        <w:rPr>
          <w:rFonts w:ascii="仿宋" w:eastAsia="仿宋" w:hAnsi="仿宋" w:cs="仿宋" w:hint="eastAsia"/>
          <w:sz w:val="24"/>
        </w:rPr>
        <w:t>家用卫生杀虫用品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蚊香</w:t>
      </w:r>
    </w:p>
    <w:p w:rsidR="00000000" w:rsidRDefault="00234139">
      <w:pPr>
        <w:wordWrap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GB/T 18417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2017  </w:t>
      </w:r>
      <w:r>
        <w:rPr>
          <w:rFonts w:ascii="仿宋" w:eastAsia="仿宋" w:hAnsi="仿宋" w:cs="仿宋" w:hint="eastAsia"/>
          <w:sz w:val="24"/>
        </w:rPr>
        <w:t>家用卫生杀虫用品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电热蚊香片</w:t>
      </w:r>
    </w:p>
    <w:p w:rsidR="00000000" w:rsidRDefault="00234139">
      <w:pPr>
        <w:wordWrap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GB/T 18418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2017  </w:t>
      </w:r>
      <w:r>
        <w:rPr>
          <w:rFonts w:ascii="仿宋" w:eastAsia="仿宋" w:hAnsi="仿宋" w:cs="仿宋" w:hint="eastAsia"/>
          <w:sz w:val="24"/>
        </w:rPr>
        <w:t>家用卫生杀虫用品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电热蚊香液</w:t>
      </w:r>
    </w:p>
    <w:p w:rsidR="00000000" w:rsidRDefault="00234139">
      <w:pPr>
        <w:wordWrap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GB/T 18419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2017  </w:t>
      </w:r>
      <w:r>
        <w:rPr>
          <w:rFonts w:ascii="仿宋" w:eastAsia="仿宋" w:hAnsi="仿宋" w:cs="仿宋" w:hint="eastAsia"/>
          <w:sz w:val="24"/>
        </w:rPr>
        <w:t>家用卫生杀虫用品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杀虫气雾剂</w:t>
      </w:r>
    </w:p>
    <w:p w:rsidR="00000000" w:rsidRDefault="00234139">
      <w:pPr>
        <w:wordWrap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b/>
          <w:sz w:val="24"/>
        </w:rPr>
        <w:t>①</w:t>
      </w:r>
      <w:r>
        <w:rPr>
          <w:rFonts w:ascii="仿宋" w:eastAsia="仿宋" w:hAnsi="仿宋" w:cs="仿宋" w:hint="eastAsia"/>
          <w:b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家用卫生杀虫用品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蚊香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17"/>
        <w:gridCol w:w="1230"/>
        <w:gridCol w:w="2268"/>
        <w:gridCol w:w="3731"/>
      </w:tblGrid>
      <w:tr w:rsidR="00000000">
        <w:trPr>
          <w:cantSplit/>
          <w:trHeight w:val="312"/>
          <w:tblHeader/>
          <w:jc w:val="center"/>
        </w:trPr>
        <w:tc>
          <w:tcPr>
            <w:tcW w:w="717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498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检验项目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标准条款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498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抗折力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2017 4.3</w:t>
            </w:r>
          </w:p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98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脱圈性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2017 4.4</w:t>
            </w:r>
          </w:p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498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平整度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2017 4.5</w:t>
            </w:r>
          </w:p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498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水分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2017 4.6</w:t>
            </w:r>
          </w:p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498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连续燃点时间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2017 4.7</w:t>
            </w:r>
          </w:p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lastRenderedPageBreak/>
              <w:t>6</w:t>
            </w:r>
          </w:p>
        </w:tc>
        <w:tc>
          <w:tcPr>
            <w:tcW w:w="3498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有效成分含量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 22430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2017 4.3</w:t>
            </w:r>
          </w:p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3498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热贮稳定性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 22430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2017 4.5</w:t>
            </w:r>
          </w:p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Merge w:val="restart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8</w:t>
            </w:r>
          </w:p>
        </w:tc>
        <w:tc>
          <w:tcPr>
            <w:tcW w:w="1230" w:type="dxa"/>
            <w:vMerge w:val="restart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标志</w:t>
            </w: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产品名称、厂名、厂址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7 7.1.1 a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有效成分及含量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b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产品执行标准编号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c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生产日期、产品批号和有效期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d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产品质量检验合格证明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e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农药登记证号或农药临时登记证号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f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农药生产批准文件号或生产许可证号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g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毒性标识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h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注意事项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i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规格（型号）及数量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j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蚊香烟尘量产品分类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k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17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3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特殊规格的蚊香连续点燃时间</w:t>
            </w:r>
          </w:p>
        </w:tc>
        <w:tc>
          <w:tcPr>
            <w:tcW w:w="373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18416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l</w:t>
            </w:r>
          </w:p>
        </w:tc>
      </w:tr>
    </w:tbl>
    <w:p w:rsidR="00000000" w:rsidRDefault="00234139">
      <w:pPr>
        <w:pStyle w:val="a7"/>
        <w:adjustRightInd w:val="0"/>
        <w:snapToGrid w:val="0"/>
        <w:spacing w:line="24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000000" w:rsidRDefault="00234139">
      <w:pPr>
        <w:pStyle w:val="a7"/>
        <w:adjustRightInd w:val="0"/>
        <w:snapToGrid w:val="0"/>
        <w:spacing w:line="240" w:lineRule="exact"/>
        <w:jc w:val="left"/>
        <w:rPr>
          <w:rFonts w:ascii="仿宋" w:eastAsia="仿宋" w:hAnsi="仿宋" w:cs="仿宋"/>
          <w:sz w:val="24"/>
          <w:szCs w:val="24"/>
        </w:rPr>
      </w:pPr>
    </w:p>
    <w:p w:rsidR="00000000" w:rsidRDefault="00234139">
      <w:pPr>
        <w:pStyle w:val="a7"/>
        <w:adjustRightInd w:val="0"/>
        <w:snapToGrid w:val="0"/>
        <w:spacing w:line="264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sz w:val="24"/>
          <w:szCs w:val="24"/>
        </w:rPr>
        <w:t>②</w:t>
      </w:r>
      <w:r>
        <w:rPr>
          <w:rFonts w:ascii="仿宋" w:eastAsia="仿宋" w:hAnsi="仿宋" w:cs="仿宋" w:hint="eastAsia"/>
          <w:b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家用卫生杀虫用品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电热蚊香片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20"/>
        <w:gridCol w:w="1276"/>
        <w:gridCol w:w="2268"/>
        <w:gridCol w:w="3779"/>
      </w:tblGrid>
      <w:tr w:rsidR="00000000">
        <w:trPr>
          <w:cantSplit/>
          <w:trHeight w:val="312"/>
          <w:tblHeader/>
          <w:jc w:val="center"/>
        </w:trPr>
        <w:tc>
          <w:tcPr>
            <w:tcW w:w="72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544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检验项目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标准条款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544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尺寸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2017 4.2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544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挥发速率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2017 4.4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544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有效成分含量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 22430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2017 4.3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544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热贮稳定性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 22430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2017 4.5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Merge w:val="restart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1276" w:type="dxa"/>
            <w:vMerge w:val="restart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标志</w:t>
            </w: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产品名称、厂名、厂址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a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有效成分及含量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b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产品执行标准编号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c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生产日期、产品批号和有效期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d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产品质量检验合格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证明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e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型号或规格及数量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f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农药登记证号或农药临时登记证号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g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农药生产批准文件号或生产许可证号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h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毒性标识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i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20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注意事项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j</w:t>
            </w:r>
          </w:p>
        </w:tc>
      </w:tr>
    </w:tbl>
    <w:p w:rsidR="00000000" w:rsidRDefault="00234139">
      <w:pPr>
        <w:pStyle w:val="a7"/>
        <w:adjustRightInd w:val="0"/>
        <w:snapToGrid w:val="0"/>
        <w:spacing w:line="264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</w:p>
    <w:p w:rsidR="00000000" w:rsidRDefault="00234139">
      <w:pPr>
        <w:pStyle w:val="a7"/>
        <w:adjustRightInd w:val="0"/>
        <w:snapToGrid w:val="0"/>
        <w:spacing w:line="264" w:lineRule="auto"/>
        <w:ind w:firstLineChars="200" w:firstLine="482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③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家用卫生杀虫用品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电热蚊香液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91"/>
        <w:gridCol w:w="1111"/>
        <w:gridCol w:w="2350"/>
        <w:gridCol w:w="3768"/>
      </w:tblGrid>
      <w:tr w:rsidR="00000000">
        <w:trPr>
          <w:cantSplit/>
          <w:trHeight w:val="312"/>
          <w:jc w:val="center"/>
        </w:trPr>
        <w:tc>
          <w:tcPr>
            <w:tcW w:w="79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461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检验项目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标准条款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461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密闭性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2017 4.3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61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自由跌落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2017 4.4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461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挥发速率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2017 4.5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461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有效成分含量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 22430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2017 4.3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461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热贮稳定性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 22430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2017 4.5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461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最低持效期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 22430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2017 4.7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Merge w:val="restart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111" w:type="dxa"/>
            <w:vMerge w:val="restart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标志</w:t>
            </w:r>
          </w:p>
        </w:tc>
        <w:tc>
          <w:tcPr>
            <w:tcW w:w="235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产品名称、厂名、厂址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a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有效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成分及含量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b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产品执行标准编号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c</w:t>
            </w:r>
          </w:p>
        </w:tc>
      </w:tr>
      <w:tr w:rsidR="00000000">
        <w:trPr>
          <w:cantSplit/>
          <w:trHeight w:val="90"/>
          <w:jc w:val="center"/>
        </w:trPr>
        <w:tc>
          <w:tcPr>
            <w:tcW w:w="79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生产日期、产品批号和有效期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d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产品质量检验合格证明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e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型号或规格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f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农药登记证号或农药临时登记证号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g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农药生产批准文件号或生产许可证号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 7.1.1 h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毒性标识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i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注意事项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j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净含量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k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79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11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350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最低持效期</w:t>
            </w:r>
          </w:p>
        </w:tc>
        <w:tc>
          <w:tcPr>
            <w:tcW w:w="37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18418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l</w:t>
            </w:r>
          </w:p>
        </w:tc>
      </w:tr>
    </w:tbl>
    <w:p w:rsidR="00000000" w:rsidRDefault="00234139">
      <w:pPr>
        <w:pStyle w:val="a7"/>
        <w:adjustRightInd w:val="0"/>
        <w:snapToGrid w:val="0"/>
        <w:spacing w:line="264" w:lineRule="auto"/>
        <w:ind w:firstLineChars="200" w:firstLine="480"/>
        <w:rPr>
          <w:rFonts w:ascii="仿宋" w:eastAsia="仿宋" w:hAnsi="仿宋" w:cs="仿宋" w:hint="eastAsia"/>
          <w:sz w:val="24"/>
          <w:szCs w:val="24"/>
        </w:rPr>
      </w:pPr>
    </w:p>
    <w:p w:rsidR="00000000" w:rsidRDefault="00234139">
      <w:pPr>
        <w:pStyle w:val="a7"/>
        <w:adjustRightInd w:val="0"/>
        <w:snapToGrid w:val="0"/>
        <w:spacing w:line="264" w:lineRule="auto"/>
        <w:ind w:firstLineChars="200" w:firstLine="480"/>
        <w:rPr>
          <w:rFonts w:ascii="仿宋" w:eastAsia="仿宋" w:hAnsi="仿宋" w:cs="仿宋"/>
          <w:sz w:val="24"/>
          <w:szCs w:val="24"/>
        </w:rPr>
      </w:pPr>
      <w:r>
        <w:rPr>
          <w:rFonts w:ascii="仿宋" w:eastAsia="仿宋" w:hAnsi="仿宋" w:cs="仿宋" w:hint="eastAsia"/>
          <w:sz w:val="24"/>
          <w:szCs w:val="24"/>
        </w:rPr>
        <w:t xml:space="preserve">  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>④</w:t>
      </w:r>
      <w:r>
        <w:rPr>
          <w:rFonts w:ascii="仿宋" w:eastAsia="仿宋" w:hAnsi="仿宋" w:cs="仿宋" w:hint="eastAsia"/>
          <w:b/>
          <w:bCs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家用卫生杀虫用品</w:t>
      </w:r>
      <w:r>
        <w:rPr>
          <w:rFonts w:ascii="仿宋" w:eastAsia="仿宋" w:hAnsi="仿宋" w:cs="仿宋" w:hint="eastAsia"/>
          <w:sz w:val="24"/>
          <w:szCs w:val="24"/>
        </w:rPr>
        <w:t xml:space="preserve"> </w:t>
      </w:r>
      <w:r>
        <w:rPr>
          <w:rFonts w:ascii="仿宋" w:eastAsia="仿宋" w:hAnsi="仿宋" w:cs="仿宋" w:hint="eastAsia"/>
          <w:sz w:val="24"/>
          <w:szCs w:val="24"/>
        </w:rPr>
        <w:t>杀虫气雾剂</w:t>
      </w:r>
    </w:p>
    <w:tbl>
      <w:tblPr>
        <w:tblW w:w="0" w:type="auto"/>
        <w:jc w:val="center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62"/>
        <w:gridCol w:w="1134"/>
        <w:gridCol w:w="2268"/>
        <w:gridCol w:w="3779"/>
      </w:tblGrid>
      <w:tr w:rsidR="00000000">
        <w:trPr>
          <w:cantSplit/>
          <w:trHeight w:val="312"/>
          <w:tblHeader/>
          <w:jc w:val="center"/>
        </w:trPr>
        <w:tc>
          <w:tcPr>
            <w:tcW w:w="862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序号</w:t>
            </w:r>
          </w:p>
        </w:tc>
        <w:tc>
          <w:tcPr>
            <w:tcW w:w="3402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检验项目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标准条款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1</w:t>
            </w:r>
          </w:p>
        </w:tc>
        <w:tc>
          <w:tcPr>
            <w:tcW w:w="3402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雾化率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2017 4.3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2</w:t>
            </w:r>
          </w:p>
        </w:tc>
        <w:tc>
          <w:tcPr>
            <w:tcW w:w="3402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酸度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2017 4.4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3</w:t>
            </w:r>
          </w:p>
        </w:tc>
        <w:tc>
          <w:tcPr>
            <w:tcW w:w="3402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水分（水基、醇基类除外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）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2017 4.5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4</w:t>
            </w:r>
          </w:p>
        </w:tc>
        <w:tc>
          <w:tcPr>
            <w:tcW w:w="3402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有效成分含量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 22430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2017 4.3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5</w:t>
            </w:r>
          </w:p>
        </w:tc>
        <w:tc>
          <w:tcPr>
            <w:tcW w:w="3402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热贮稳定性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 22430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2017 4.5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6</w:t>
            </w:r>
          </w:p>
        </w:tc>
        <w:tc>
          <w:tcPr>
            <w:tcW w:w="3402" w:type="dxa"/>
            <w:gridSpan w:val="2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内压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 22430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2017 4.9</w:t>
            </w:r>
          </w:p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相应产品执行标准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Merge w:val="restart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jc w:val="center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7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标志</w:t>
            </w: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产品名称、厂名、厂址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a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有效成分及含量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b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产品执行标准编号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c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生产日期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、产品批号和有效期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d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产品质量检验合格证明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e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型号或规格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f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农药登记证号或农药临时登记证号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g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农药生产批准文件号或生产许可证号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h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毒性标识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i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注意事项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j</w:t>
            </w:r>
          </w:p>
        </w:tc>
      </w:tr>
      <w:tr w:rsidR="00000000">
        <w:trPr>
          <w:cantSplit/>
          <w:trHeight w:val="312"/>
          <w:jc w:val="center"/>
        </w:trPr>
        <w:tc>
          <w:tcPr>
            <w:tcW w:w="862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气雾剂净含量</w:t>
            </w:r>
          </w:p>
        </w:tc>
        <w:tc>
          <w:tcPr>
            <w:tcW w:w="3779" w:type="dxa"/>
            <w:vAlign w:val="center"/>
          </w:tcPr>
          <w:p w:rsidR="00000000" w:rsidRDefault="00234139">
            <w:pPr>
              <w:pStyle w:val="a7"/>
              <w:adjustRightInd w:val="0"/>
              <w:snapToGrid w:val="0"/>
              <w:spacing w:line="264" w:lineRule="auto"/>
              <w:ind w:firstLineChars="200" w:firstLine="480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GB/T 18419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—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2017 7.1.1 k</w:t>
            </w:r>
          </w:p>
        </w:tc>
      </w:tr>
    </w:tbl>
    <w:p w:rsidR="00000000" w:rsidRDefault="00234139">
      <w:pPr>
        <w:pStyle w:val="3"/>
        <w:numPr>
          <w:ilvl w:val="0"/>
          <w:numId w:val="1"/>
        </w:numPr>
        <w:tabs>
          <w:tab w:val="left" w:pos="312"/>
        </w:tabs>
        <w:rPr>
          <w:rFonts w:ascii="仿宋" w:eastAsia="仿宋" w:hAnsi="仿宋" w:cs="仿宋"/>
        </w:rPr>
      </w:pPr>
      <w:r>
        <w:rPr>
          <w:rFonts w:ascii="仿宋" w:eastAsia="仿宋" w:hAnsi="仿宋" w:cs="仿宋"/>
          <w:sz w:val="24"/>
        </w:rPr>
        <w:t xml:space="preserve"> </w:t>
      </w:r>
      <w:r>
        <w:rPr>
          <w:rFonts w:ascii="仿宋" w:eastAsia="仿宋" w:hAnsi="仿宋" w:cs="仿宋"/>
        </w:rPr>
        <w:t>判定依据</w:t>
      </w:r>
    </w:p>
    <w:p w:rsidR="00000000" w:rsidRDefault="00234139">
      <w:pPr>
        <w:wordWrap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3.1</w:t>
      </w:r>
      <w:r>
        <w:rPr>
          <w:rFonts w:ascii="仿宋" w:eastAsia="仿宋" w:hAnsi="仿宋" w:cs="仿宋" w:hint="eastAsia"/>
          <w:sz w:val="24"/>
        </w:rPr>
        <w:t>依据标准</w:t>
      </w:r>
    </w:p>
    <w:p w:rsidR="00000000" w:rsidRDefault="00234139">
      <w:pPr>
        <w:wordWrap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GB/T 18416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2017  </w:t>
      </w:r>
      <w:r>
        <w:rPr>
          <w:rFonts w:ascii="仿宋" w:eastAsia="仿宋" w:hAnsi="仿宋" w:cs="仿宋" w:hint="eastAsia"/>
          <w:sz w:val="24"/>
        </w:rPr>
        <w:t>家用卫生杀虫用品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蚊香</w:t>
      </w:r>
    </w:p>
    <w:p w:rsidR="00000000" w:rsidRDefault="00234139">
      <w:pPr>
        <w:wordWrap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GB/T 18417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2017  </w:t>
      </w:r>
      <w:r>
        <w:rPr>
          <w:rFonts w:ascii="仿宋" w:eastAsia="仿宋" w:hAnsi="仿宋" w:cs="仿宋" w:hint="eastAsia"/>
          <w:sz w:val="24"/>
        </w:rPr>
        <w:t>家用卫生杀虫用品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电热蚊香片</w:t>
      </w:r>
    </w:p>
    <w:p w:rsidR="00000000" w:rsidRDefault="00234139">
      <w:pPr>
        <w:wordWrap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GB/T 18418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2017  </w:t>
      </w:r>
      <w:r>
        <w:rPr>
          <w:rFonts w:ascii="仿宋" w:eastAsia="仿宋" w:hAnsi="仿宋" w:cs="仿宋" w:hint="eastAsia"/>
          <w:sz w:val="24"/>
        </w:rPr>
        <w:t>家用卫生杀虫用品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电热蚊香液</w:t>
      </w:r>
    </w:p>
    <w:p w:rsidR="00000000" w:rsidRDefault="00234139">
      <w:pPr>
        <w:wordWrap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GB/T 18419</w:t>
      </w:r>
      <w:r>
        <w:rPr>
          <w:rFonts w:ascii="仿宋" w:eastAsia="仿宋" w:hAnsi="仿宋" w:cs="仿宋" w:hint="eastAsia"/>
          <w:sz w:val="24"/>
        </w:rPr>
        <w:t>—</w:t>
      </w:r>
      <w:r>
        <w:rPr>
          <w:rFonts w:ascii="仿宋" w:eastAsia="仿宋" w:hAnsi="仿宋" w:cs="仿宋" w:hint="eastAsia"/>
          <w:sz w:val="24"/>
        </w:rPr>
        <w:t xml:space="preserve">2017  </w:t>
      </w:r>
      <w:r>
        <w:rPr>
          <w:rFonts w:ascii="仿宋" w:eastAsia="仿宋" w:hAnsi="仿宋" w:cs="仿宋" w:hint="eastAsia"/>
          <w:sz w:val="24"/>
        </w:rPr>
        <w:t>家用卫生杀虫用品</w:t>
      </w:r>
      <w:r>
        <w:rPr>
          <w:rFonts w:ascii="仿宋" w:eastAsia="仿宋" w:hAnsi="仿宋" w:cs="仿宋" w:hint="eastAsia"/>
          <w:sz w:val="24"/>
        </w:rPr>
        <w:t xml:space="preserve"> </w:t>
      </w:r>
      <w:r>
        <w:rPr>
          <w:rFonts w:ascii="仿宋" w:eastAsia="仿宋" w:hAnsi="仿宋" w:cs="仿宋" w:hint="eastAsia"/>
          <w:sz w:val="24"/>
        </w:rPr>
        <w:t>杀虫气雾剂</w:t>
      </w:r>
    </w:p>
    <w:p w:rsidR="00000000" w:rsidRDefault="00234139">
      <w:pPr>
        <w:wordWrap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《中华人民共和国产品质量法》</w:t>
      </w:r>
    </w:p>
    <w:p w:rsidR="00000000" w:rsidRDefault="00234139">
      <w:pPr>
        <w:wordWrap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产品明示质量指标及国家法律、法规、规章的有关规定</w:t>
      </w:r>
    </w:p>
    <w:p w:rsidR="00000000" w:rsidRDefault="00234139">
      <w:pPr>
        <w:wordWrap w:val="0"/>
        <w:spacing w:line="360" w:lineRule="auto"/>
        <w:ind w:firstLineChars="200" w:firstLine="480"/>
        <w:rPr>
          <w:rFonts w:ascii="仿宋" w:eastAsia="仿宋" w:hAnsi="仿宋" w:cs="仿宋"/>
          <w:sz w:val="24"/>
        </w:rPr>
      </w:pPr>
      <w:r>
        <w:rPr>
          <w:rFonts w:ascii="仿宋" w:eastAsia="仿宋" w:hAnsi="仿宋" w:cs="仿宋" w:hint="eastAsia"/>
          <w:sz w:val="24"/>
        </w:rPr>
        <w:t>3.2</w:t>
      </w:r>
      <w:r>
        <w:rPr>
          <w:rFonts w:ascii="仿宋" w:eastAsia="仿宋" w:hAnsi="仿宋" w:cs="仿宋" w:hint="eastAsia"/>
          <w:sz w:val="24"/>
        </w:rPr>
        <w:t>判定原则</w:t>
      </w:r>
    </w:p>
    <w:p w:rsidR="00000000" w:rsidRDefault="00234139" w:rsidP="00A31DFA">
      <w:pPr>
        <w:rPr>
          <w:rFonts w:ascii="Times New Roman" w:hAnsi="Times New Roman" w:hint="eastAsia"/>
          <w:color w:val="000000"/>
          <w:szCs w:val="21"/>
        </w:rPr>
      </w:pPr>
      <w:r>
        <w:rPr>
          <w:rFonts w:ascii="仿宋" w:eastAsia="仿宋" w:hAnsi="仿宋" w:cs="仿宋" w:hint="eastAsia"/>
          <w:sz w:val="24"/>
        </w:rPr>
        <w:t>所检项目全部符合判定标准规定的，判定该样品本次监测受检项目质量合格。</w:t>
      </w:r>
      <w:r>
        <w:rPr>
          <w:rFonts w:ascii="仿宋" w:eastAsia="仿宋" w:hAnsi="仿宋" w:cs="仿宋" w:hint="eastAsia"/>
          <w:sz w:val="24"/>
        </w:rPr>
        <w:t>所检项目一项或一项以上不合格的，判定该样品质量不合格。标识不合格的商品，单独判定标识不合格。</w:t>
      </w:r>
      <w:r w:rsidR="00A31DFA">
        <w:rPr>
          <w:rFonts w:ascii="Times New Roman" w:hAnsi="Times New Roman" w:hint="eastAsia"/>
          <w:color w:val="000000"/>
          <w:szCs w:val="21"/>
        </w:rPr>
        <w:t xml:space="preserve"> </w:t>
      </w:r>
    </w:p>
    <w:p w:rsidR="00234139" w:rsidRDefault="00234139" w:rsidP="00A31DFA">
      <w:pPr>
        <w:ind w:firstLineChars="145" w:firstLine="464"/>
        <w:rPr>
          <w:rFonts w:ascii="仿宋" w:eastAsia="仿宋" w:hAnsi="仿宋" w:cs="仿宋" w:hint="eastAsia"/>
          <w:sz w:val="32"/>
          <w:szCs w:val="40"/>
        </w:rPr>
      </w:pPr>
    </w:p>
    <w:sectPr w:rsidR="00234139">
      <w:footerReference w:type="default" r:id="rId7"/>
      <w:pgSz w:w="11906" w:h="16838"/>
      <w:pgMar w:top="1984" w:right="1587" w:bottom="1984" w:left="1587" w:header="0" w:footer="1587" w:gutter="0"/>
      <w:cols w:space="720"/>
      <w:docGrid w:type="lines" w:linePitch="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34139" w:rsidRDefault="00234139">
      <w:r>
        <w:separator/>
      </w:r>
    </w:p>
  </w:endnote>
  <w:endnote w:type="continuationSeparator" w:id="1">
    <w:p w:rsidR="00234139" w:rsidRDefault="002341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">
    <w:altName w:val="宋体"/>
    <w:charset w:val="86"/>
    <w:family w:val="decorative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234139">
    <w:pPr>
      <w:pStyle w:val="a9"/>
      <w:ind w:leftChars="100" w:left="210" w:rightChars="100" w:right="210"/>
      <w:rPr>
        <w:rFonts w:ascii="Times New Roman" w:eastAsia="黑体" w:hAnsi="Times New Roman"/>
        <w:kern w:val="0"/>
        <w:sz w:val="28"/>
        <w:szCs w:val="28"/>
      </w:rPr>
    </w:pPr>
    <w:r>
      <w:rPr>
        <w:sz w:val="2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2" o:spid="_x0000_s2049" type="#_x0000_t202" style="position:absolute;left:0;text-align:left;margin-left:30pt;margin-top:12pt;width:70pt;height:18.15pt;z-index:251657728;mso-wrap-style:none;mso-position-horizontal:outside;mso-position-horizontal-relative:margin" filled="f" stroked="f">
          <v:textbox style="mso-fit-shape-to-text:t" inset="0,0,0,0">
            <w:txbxContent>
              <w:p w:rsidR="00000000" w:rsidRDefault="00234139">
                <w:pPr>
                  <w:pStyle w:val="a9"/>
                  <w:ind w:leftChars="100" w:left="210" w:rightChars="100" w:right="210"/>
                </w:pPr>
                <w:r>
                  <w:rPr>
                    <w:rFonts w:ascii="Times New Roman" w:eastAsia="黑体" w:hAnsi="Times New Roman"/>
                    <w:kern w:val="0"/>
                    <w:sz w:val="28"/>
                    <w:szCs w:val="28"/>
                  </w:rPr>
                  <w:t>－</w:t>
                </w:r>
                <w:r>
                  <w:rPr>
                    <w:rFonts w:ascii="Times New Roman" w:eastAsia="黑体" w:hAnsi="Times New Roman"/>
                    <w:kern w:val="0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黑体" w:hAnsi="Times New Roman"/>
                    <w:kern w:val="0"/>
                    <w:sz w:val="28"/>
                    <w:szCs w:val="28"/>
                  </w:rPr>
                  <w:fldChar w:fldCharType="begin"/>
                </w:r>
                <w:r>
                  <w:rPr>
                    <w:rFonts w:ascii="Times New Roman" w:eastAsia="黑体" w:hAnsi="Times New Roman"/>
                    <w:kern w:val="0"/>
                    <w:sz w:val="28"/>
                    <w:szCs w:val="28"/>
                  </w:rPr>
                  <w:instrText xml:space="preserve">PAGE  </w:instrText>
                </w:r>
                <w:r>
                  <w:rPr>
                    <w:rFonts w:ascii="Times New Roman" w:eastAsia="黑体" w:hAnsi="Times New Roman"/>
                    <w:kern w:val="0"/>
                    <w:sz w:val="28"/>
                    <w:szCs w:val="28"/>
                  </w:rPr>
                  <w:fldChar w:fldCharType="separate"/>
                </w:r>
                <w:r w:rsidR="00A31DFA">
                  <w:rPr>
                    <w:rFonts w:ascii="Times New Roman" w:eastAsia="黑体" w:hAnsi="Times New Roman"/>
                    <w:noProof/>
                    <w:kern w:val="0"/>
                    <w:sz w:val="28"/>
                    <w:szCs w:val="28"/>
                  </w:rPr>
                  <w:t>4</w:t>
                </w:r>
                <w:r>
                  <w:rPr>
                    <w:rFonts w:ascii="Times New Roman" w:eastAsia="黑体" w:hAnsi="Times New Roman"/>
                    <w:kern w:val="0"/>
                    <w:sz w:val="28"/>
                    <w:szCs w:val="28"/>
                  </w:rPr>
                  <w:fldChar w:fldCharType="end"/>
                </w:r>
                <w:r>
                  <w:rPr>
                    <w:rFonts w:ascii="Times New Roman" w:eastAsia="黑体" w:hAnsi="Times New Roman"/>
                    <w:kern w:val="0"/>
                    <w:sz w:val="28"/>
                    <w:szCs w:val="28"/>
                  </w:rPr>
                  <w:t xml:space="preserve"> </w:t>
                </w:r>
                <w:r>
                  <w:rPr>
                    <w:rFonts w:ascii="Times New Roman" w:eastAsia="黑体" w:hAnsi="Times New Roman"/>
                    <w:kern w:val="0"/>
                    <w:sz w:val="28"/>
                    <w:szCs w:val="28"/>
                  </w:rPr>
                  <w:t>－</w:t>
                </w:r>
              </w:p>
            </w:txbxContent>
          </v:textbox>
          <w10:wrap anchorx="margin"/>
        </v:shape>
      </w:pict>
    </w:r>
  </w:p>
  <w:p w:rsidR="00000000" w:rsidRDefault="00234139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34139" w:rsidRDefault="00234139">
      <w:r>
        <w:separator/>
      </w:r>
    </w:p>
  </w:footnote>
  <w:footnote w:type="continuationSeparator" w:id="1">
    <w:p w:rsidR="00234139" w:rsidRDefault="0023413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9413DE"/>
    <w:multiLevelType w:val="singleLevel"/>
    <w:tmpl w:val="309413DE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420"/>
  <w:drawingGridVerticalSpacing w:val="156"/>
  <w:noPunctuationKerning/>
  <w:characterSpacingControl w:val="compressPunctuation"/>
  <w:hdr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doNotExpandShiftReturn/>
    <w:adjustLineHeightInTable/>
    <w:useFELayout/>
  </w:compat>
  <w:rsids>
    <w:rsidRoot w:val="007975BE"/>
    <w:rsid w:val="000101AD"/>
    <w:rsid w:val="00022CB4"/>
    <w:rsid w:val="000404BF"/>
    <w:rsid w:val="00041787"/>
    <w:rsid w:val="00041E09"/>
    <w:rsid w:val="00043724"/>
    <w:rsid w:val="000448A7"/>
    <w:rsid w:val="00046093"/>
    <w:rsid w:val="00057124"/>
    <w:rsid w:val="0006370D"/>
    <w:rsid w:val="0008298E"/>
    <w:rsid w:val="00092F9A"/>
    <w:rsid w:val="00097982"/>
    <w:rsid w:val="000A55A4"/>
    <w:rsid w:val="000D1BA5"/>
    <w:rsid w:val="000D69D3"/>
    <w:rsid w:val="000E06E5"/>
    <w:rsid w:val="000E089E"/>
    <w:rsid w:val="000E3C1E"/>
    <w:rsid w:val="000E6ABA"/>
    <w:rsid w:val="00106449"/>
    <w:rsid w:val="00111BAF"/>
    <w:rsid w:val="00113EBB"/>
    <w:rsid w:val="00120634"/>
    <w:rsid w:val="00157745"/>
    <w:rsid w:val="001579D2"/>
    <w:rsid w:val="0017106D"/>
    <w:rsid w:val="00173FDB"/>
    <w:rsid w:val="00174217"/>
    <w:rsid w:val="00174659"/>
    <w:rsid w:val="00176B49"/>
    <w:rsid w:val="0017738B"/>
    <w:rsid w:val="001833A7"/>
    <w:rsid w:val="001953F9"/>
    <w:rsid w:val="001A500B"/>
    <w:rsid w:val="001B08A4"/>
    <w:rsid w:val="001B7D83"/>
    <w:rsid w:val="001C1C95"/>
    <w:rsid w:val="001D066E"/>
    <w:rsid w:val="001E3382"/>
    <w:rsid w:val="001E4B50"/>
    <w:rsid w:val="00205BA5"/>
    <w:rsid w:val="00210CD7"/>
    <w:rsid w:val="00217AE2"/>
    <w:rsid w:val="002234DD"/>
    <w:rsid w:val="0022463F"/>
    <w:rsid w:val="00234139"/>
    <w:rsid w:val="0025099E"/>
    <w:rsid w:val="00250AC6"/>
    <w:rsid w:val="00267246"/>
    <w:rsid w:val="00281D78"/>
    <w:rsid w:val="0028612D"/>
    <w:rsid w:val="002916CA"/>
    <w:rsid w:val="00296C97"/>
    <w:rsid w:val="002B3954"/>
    <w:rsid w:val="002B62B0"/>
    <w:rsid w:val="002B6B08"/>
    <w:rsid w:val="002C39F1"/>
    <w:rsid w:val="002C7611"/>
    <w:rsid w:val="002D00AC"/>
    <w:rsid w:val="002D7495"/>
    <w:rsid w:val="00311009"/>
    <w:rsid w:val="00340971"/>
    <w:rsid w:val="00362620"/>
    <w:rsid w:val="00367827"/>
    <w:rsid w:val="003769F5"/>
    <w:rsid w:val="00380B75"/>
    <w:rsid w:val="00380BDB"/>
    <w:rsid w:val="003938F3"/>
    <w:rsid w:val="00394E8C"/>
    <w:rsid w:val="00394EE1"/>
    <w:rsid w:val="003A0973"/>
    <w:rsid w:val="003B46DC"/>
    <w:rsid w:val="0042436A"/>
    <w:rsid w:val="00434A77"/>
    <w:rsid w:val="00436F0E"/>
    <w:rsid w:val="00443422"/>
    <w:rsid w:val="00450F0C"/>
    <w:rsid w:val="004514C8"/>
    <w:rsid w:val="00452218"/>
    <w:rsid w:val="00452E5F"/>
    <w:rsid w:val="004677C1"/>
    <w:rsid w:val="00484812"/>
    <w:rsid w:val="00484E5E"/>
    <w:rsid w:val="00487095"/>
    <w:rsid w:val="0049784F"/>
    <w:rsid w:val="004A1B5C"/>
    <w:rsid w:val="004B57A2"/>
    <w:rsid w:val="004B6F74"/>
    <w:rsid w:val="004C3238"/>
    <w:rsid w:val="004D7672"/>
    <w:rsid w:val="004F50EF"/>
    <w:rsid w:val="0050166C"/>
    <w:rsid w:val="00522FF2"/>
    <w:rsid w:val="0052651B"/>
    <w:rsid w:val="00536CEA"/>
    <w:rsid w:val="00576E7A"/>
    <w:rsid w:val="005A6E17"/>
    <w:rsid w:val="005B66B0"/>
    <w:rsid w:val="005D2DC7"/>
    <w:rsid w:val="005E1476"/>
    <w:rsid w:val="005E15BB"/>
    <w:rsid w:val="005E16F8"/>
    <w:rsid w:val="005E2F79"/>
    <w:rsid w:val="00602D68"/>
    <w:rsid w:val="00605459"/>
    <w:rsid w:val="006131DF"/>
    <w:rsid w:val="0062026D"/>
    <w:rsid w:val="00632CBE"/>
    <w:rsid w:val="006339B2"/>
    <w:rsid w:val="00643A40"/>
    <w:rsid w:val="00667965"/>
    <w:rsid w:val="0067106B"/>
    <w:rsid w:val="00683B9F"/>
    <w:rsid w:val="00687025"/>
    <w:rsid w:val="00693917"/>
    <w:rsid w:val="0069777A"/>
    <w:rsid w:val="006A379F"/>
    <w:rsid w:val="006B029D"/>
    <w:rsid w:val="006C1173"/>
    <w:rsid w:val="006D5C84"/>
    <w:rsid w:val="006E03C5"/>
    <w:rsid w:val="00700D71"/>
    <w:rsid w:val="0070188E"/>
    <w:rsid w:val="00712DD8"/>
    <w:rsid w:val="00722944"/>
    <w:rsid w:val="00732DBD"/>
    <w:rsid w:val="00734557"/>
    <w:rsid w:val="00734E27"/>
    <w:rsid w:val="00737413"/>
    <w:rsid w:val="007478E6"/>
    <w:rsid w:val="00763B34"/>
    <w:rsid w:val="00771337"/>
    <w:rsid w:val="0078099A"/>
    <w:rsid w:val="00786BB4"/>
    <w:rsid w:val="0079324F"/>
    <w:rsid w:val="007975BE"/>
    <w:rsid w:val="007A595D"/>
    <w:rsid w:val="007B4C5F"/>
    <w:rsid w:val="007C6F3F"/>
    <w:rsid w:val="007E0964"/>
    <w:rsid w:val="008221AD"/>
    <w:rsid w:val="008227D7"/>
    <w:rsid w:val="008236BB"/>
    <w:rsid w:val="00823F04"/>
    <w:rsid w:val="00824069"/>
    <w:rsid w:val="00830668"/>
    <w:rsid w:val="008419A6"/>
    <w:rsid w:val="008427B5"/>
    <w:rsid w:val="00842E3A"/>
    <w:rsid w:val="008478A0"/>
    <w:rsid w:val="00867FE2"/>
    <w:rsid w:val="00886459"/>
    <w:rsid w:val="00893F6F"/>
    <w:rsid w:val="008A4A6A"/>
    <w:rsid w:val="008A4D7D"/>
    <w:rsid w:val="008C12A3"/>
    <w:rsid w:val="008C5F6C"/>
    <w:rsid w:val="00901E6C"/>
    <w:rsid w:val="00902033"/>
    <w:rsid w:val="0093536D"/>
    <w:rsid w:val="009511CB"/>
    <w:rsid w:val="009850B5"/>
    <w:rsid w:val="009A26A1"/>
    <w:rsid w:val="009A4CA5"/>
    <w:rsid w:val="009A7F66"/>
    <w:rsid w:val="009B6D0F"/>
    <w:rsid w:val="009C487F"/>
    <w:rsid w:val="009F7571"/>
    <w:rsid w:val="00A01510"/>
    <w:rsid w:val="00A04220"/>
    <w:rsid w:val="00A06B90"/>
    <w:rsid w:val="00A31DFA"/>
    <w:rsid w:val="00A43809"/>
    <w:rsid w:val="00A44BC2"/>
    <w:rsid w:val="00A470A8"/>
    <w:rsid w:val="00A556A7"/>
    <w:rsid w:val="00A77880"/>
    <w:rsid w:val="00A904DD"/>
    <w:rsid w:val="00A975FE"/>
    <w:rsid w:val="00AA3E8F"/>
    <w:rsid w:val="00AA7FC2"/>
    <w:rsid w:val="00AB1722"/>
    <w:rsid w:val="00AC17B3"/>
    <w:rsid w:val="00AC6B8D"/>
    <w:rsid w:val="00AD7955"/>
    <w:rsid w:val="00AE1391"/>
    <w:rsid w:val="00AE22C5"/>
    <w:rsid w:val="00AE505A"/>
    <w:rsid w:val="00AE77D0"/>
    <w:rsid w:val="00AF0E79"/>
    <w:rsid w:val="00AF40EE"/>
    <w:rsid w:val="00B12BA5"/>
    <w:rsid w:val="00B178D8"/>
    <w:rsid w:val="00B252EA"/>
    <w:rsid w:val="00B30A43"/>
    <w:rsid w:val="00B32466"/>
    <w:rsid w:val="00B43B66"/>
    <w:rsid w:val="00B53D76"/>
    <w:rsid w:val="00B56CEE"/>
    <w:rsid w:val="00B6400D"/>
    <w:rsid w:val="00B67506"/>
    <w:rsid w:val="00B7162B"/>
    <w:rsid w:val="00B83BB4"/>
    <w:rsid w:val="00B91D05"/>
    <w:rsid w:val="00BA318E"/>
    <w:rsid w:val="00BB3D83"/>
    <w:rsid w:val="00BC382E"/>
    <w:rsid w:val="00BC4D68"/>
    <w:rsid w:val="00BC592F"/>
    <w:rsid w:val="00BC71E2"/>
    <w:rsid w:val="00BD2FF8"/>
    <w:rsid w:val="00BF6C8C"/>
    <w:rsid w:val="00C258CF"/>
    <w:rsid w:val="00C54042"/>
    <w:rsid w:val="00C67A9C"/>
    <w:rsid w:val="00C73A64"/>
    <w:rsid w:val="00C8392C"/>
    <w:rsid w:val="00C879F4"/>
    <w:rsid w:val="00CB10FD"/>
    <w:rsid w:val="00CB747F"/>
    <w:rsid w:val="00CB795E"/>
    <w:rsid w:val="00CD2158"/>
    <w:rsid w:val="00CE5098"/>
    <w:rsid w:val="00CE76A1"/>
    <w:rsid w:val="00CF3124"/>
    <w:rsid w:val="00D01216"/>
    <w:rsid w:val="00D01966"/>
    <w:rsid w:val="00D1496A"/>
    <w:rsid w:val="00D32B57"/>
    <w:rsid w:val="00D475BD"/>
    <w:rsid w:val="00D62D10"/>
    <w:rsid w:val="00D63C8F"/>
    <w:rsid w:val="00D70906"/>
    <w:rsid w:val="00D91386"/>
    <w:rsid w:val="00D9181E"/>
    <w:rsid w:val="00D95155"/>
    <w:rsid w:val="00DA0C0D"/>
    <w:rsid w:val="00DB6506"/>
    <w:rsid w:val="00DF09A7"/>
    <w:rsid w:val="00DF5B7E"/>
    <w:rsid w:val="00E505ED"/>
    <w:rsid w:val="00E52881"/>
    <w:rsid w:val="00E66803"/>
    <w:rsid w:val="00E84CD5"/>
    <w:rsid w:val="00EB7833"/>
    <w:rsid w:val="00EC31C6"/>
    <w:rsid w:val="00ED2848"/>
    <w:rsid w:val="00ED7515"/>
    <w:rsid w:val="00EE0EDD"/>
    <w:rsid w:val="00EE391F"/>
    <w:rsid w:val="00EE52CB"/>
    <w:rsid w:val="00F368EA"/>
    <w:rsid w:val="00F6408D"/>
    <w:rsid w:val="00F77901"/>
    <w:rsid w:val="00FA1A60"/>
    <w:rsid w:val="00FA4FFC"/>
    <w:rsid w:val="00FC0593"/>
    <w:rsid w:val="00FC30E5"/>
    <w:rsid w:val="00FD740B"/>
    <w:rsid w:val="00FE1EB7"/>
    <w:rsid w:val="00FE582E"/>
    <w:rsid w:val="00FF203E"/>
    <w:rsid w:val="011F627E"/>
    <w:rsid w:val="03375C02"/>
    <w:rsid w:val="037F4202"/>
    <w:rsid w:val="03D65CA6"/>
    <w:rsid w:val="045A23BF"/>
    <w:rsid w:val="04897582"/>
    <w:rsid w:val="05045D10"/>
    <w:rsid w:val="065C1CC3"/>
    <w:rsid w:val="07136B20"/>
    <w:rsid w:val="07FF35C8"/>
    <w:rsid w:val="08B216FF"/>
    <w:rsid w:val="09BB2DA8"/>
    <w:rsid w:val="09E75495"/>
    <w:rsid w:val="0A226627"/>
    <w:rsid w:val="0C75350F"/>
    <w:rsid w:val="0C98076A"/>
    <w:rsid w:val="0E8029A4"/>
    <w:rsid w:val="0F2C7B5D"/>
    <w:rsid w:val="0FA837AB"/>
    <w:rsid w:val="11390094"/>
    <w:rsid w:val="11510F99"/>
    <w:rsid w:val="123E7FF1"/>
    <w:rsid w:val="12C04937"/>
    <w:rsid w:val="1400761D"/>
    <w:rsid w:val="151C6F67"/>
    <w:rsid w:val="15631EA9"/>
    <w:rsid w:val="15C94531"/>
    <w:rsid w:val="16B62D3C"/>
    <w:rsid w:val="17A65E6C"/>
    <w:rsid w:val="180607EB"/>
    <w:rsid w:val="184804D9"/>
    <w:rsid w:val="188E3A92"/>
    <w:rsid w:val="18B07A73"/>
    <w:rsid w:val="19275FC3"/>
    <w:rsid w:val="194E4F04"/>
    <w:rsid w:val="19815638"/>
    <w:rsid w:val="199238F7"/>
    <w:rsid w:val="19FC3AA4"/>
    <w:rsid w:val="1A1629CE"/>
    <w:rsid w:val="1A666DBF"/>
    <w:rsid w:val="1AA545E0"/>
    <w:rsid w:val="1AAD7684"/>
    <w:rsid w:val="1ADA6821"/>
    <w:rsid w:val="1AEC4292"/>
    <w:rsid w:val="1AF67E19"/>
    <w:rsid w:val="1B8113AC"/>
    <w:rsid w:val="1BED4596"/>
    <w:rsid w:val="1CDF6DAE"/>
    <w:rsid w:val="1D1C4BE4"/>
    <w:rsid w:val="1F0062B0"/>
    <w:rsid w:val="204E2DB1"/>
    <w:rsid w:val="212B298A"/>
    <w:rsid w:val="2185403E"/>
    <w:rsid w:val="21EC2AD6"/>
    <w:rsid w:val="229A0F9D"/>
    <w:rsid w:val="23B96AE3"/>
    <w:rsid w:val="242046DF"/>
    <w:rsid w:val="246B0AB2"/>
    <w:rsid w:val="250544A4"/>
    <w:rsid w:val="25244E7A"/>
    <w:rsid w:val="262B6DFE"/>
    <w:rsid w:val="262F61FE"/>
    <w:rsid w:val="273A1B87"/>
    <w:rsid w:val="27CD0308"/>
    <w:rsid w:val="27CD3D1E"/>
    <w:rsid w:val="28272739"/>
    <w:rsid w:val="29562E85"/>
    <w:rsid w:val="29F713A8"/>
    <w:rsid w:val="2A022AA3"/>
    <w:rsid w:val="2B156819"/>
    <w:rsid w:val="2CDD65B5"/>
    <w:rsid w:val="2D2D063C"/>
    <w:rsid w:val="2DAF4377"/>
    <w:rsid w:val="2E013A66"/>
    <w:rsid w:val="2FB0176E"/>
    <w:rsid w:val="2FB55928"/>
    <w:rsid w:val="309623B7"/>
    <w:rsid w:val="30EF7EEB"/>
    <w:rsid w:val="318F47B7"/>
    <w:rsid w:val="31F64EC5"/>
    <w:rsid w:val="330B76AF"/>
    <w:rsid w:val="34E61C4A"/>
    <w:rsid w:val="35A009D6"/>
    <w:rsid w:val="36786DDE"/>
    <w:rsid w:val="37F15FD2"/>
    <w:rsid w:val="38357DAE"/>
    <w:rsid w:val="39DF413E"/>
    <w:rsid w:val="39EC4F80"/>
    <w:rsid w:val="3A58401D"/>
    <w:rsid w:val="3AE61674"/>
    <w:rsid w:val="3BA13AFB"/>
    <w:rsid w:val="3C683396"/>
    <w:rsid w:val="3CEF1E45"/>
    <w:rsid w:val="3D8061DC"/>
    <w:rsid w:val="3D9D34C6"/>
    <w:rsid w:val="3DD45145"/>
    <w:rsid w:val="3EF76297"/>
    <w:rsid w:val="3FBB273A"/>
    <w:rsid w:val="409A455C"/>
    <w:rsid w:val="40EB4D1F"/>
    <w:rsid w:val="410004AA"/>
    <w:rsid w:val="41743378"/>
    <w:rsid w:val="41D00F67"/>
    <w:rsid w:val="42BB4066"/>
    <w:rsid w:val="430C35C8"/>
    <w:rsid w:val="450723E7"/>
    <w:rsid w:val="453B076D"/>
    <w:rsid w:val="45FC0EC7"/>
    <w:rsid w:val="464813E4"/>
    <w:rsid w:val="46B504D3"/>
    <w:rsid w:val="46BF1A87"/>
    <w:rsid w:val="473E27E4"/>
    <w:rsid w:val="479A2E79"/>
    <w:rsid w:val="47C12CB7"/>
    <w:rsid w:val="485C5AC3"/>
    <w:rsid w:val="48A3474D"/>
    <w:rsid w:val="48F24534"/>
    <w:rsid w:val="49A96616"/>
    <w:rsid w:val="49C31F3A"/>
    <w:rsid w:val="4A365204"/>
    <w:rsid w:val="4A532F67"/>
    <w:rsid w:val="4BA315C0"/>
    <w:rsid w:val="4BAC0B65"/>
    <w:rsid w:val="4BC6217E"/>
    <w:rsid w:val="4C286B38"/>
    <w:rsid w:val="4CD77781"/>
    <w:rsid w:val="4CEC1514"/>
    <w:rsid w:val="4CF51301"/>
    <w:rsid w:val="4DC6524E"/>
    <w:rsid w:val="4F5E6116"/>
    <w:rsid w:val="5034685E"/>
    <w:rsid w:val="51965D87"/>
    <w:rsid w:val="52122261"/>
    <w:rsid w:val="525409F5"/>
    <w:rsid w:val="52D427B9"/>
    <w:rsid w:val="54984996"/>
    <w:rsid w:val="57457291"/>
    <w:rsid w:val="57C43063"/>
    <w:rsid w:val="57F97FB0"/>
    <w:rsid w:val="581642EE"/>
    <w:rsid w:val="5A6F35F8"/>
    <w:rsid w:val="5BB24793"/>
    <w:rsid w:val="5CC206BE"/>
    <w:rsid w:val="5CF72526"/>
    <w:rsid w:val="5D4E3D84"/>
    <w:rsid w:val="5D6373BF"/>
    <w:rsid w:val="5DD9442D"/>
    <w:rsid w:val="5EF315C9"/>
    <w:rsid w:val="5FE553A1"/>
    <w:rsid w:val="60CB0AD9"/>
    <w:rsid w:val="60E91E4B"/>
    <w:rsid w:val="60F83CD2"/>
    <w:rsid w:val="62753E54"/>
    <w:rsid w:val="63833A71"/>
    <w:rsid w:val="64845156"/>
    <w:rsid w:val="65163CD8"/>
    <w:rsid w:val="667D1261"/>
    <w:rsid w:val="66AF499F"/>
    <w:rsid w:val="676764D1"/>
    <w:rsid w:val="67A91A08"/>
    <w:rsid w:val="6841447A"/>
    <w:rsid w:val="68684611"/>
    <w:rsid w:val="695D0286"/>
    <w:rsid w:val="6984436A"/>
    <w:rsid w:val="6A252E2A"/>
    <w:rsid w:val="6A2A4550"/>
    <w:rsid w:val="6A8134C2"/>
    <w:rsid w:val="6B101E5E"/>
    <w:rsid w:val="6B9C7E77"/>
    <w:rsid w:val="6C1F25C5"/>
    <w:rsid w:val="6DD07275"/>
    <w:rsid w:val="6EB352F4"/>
    <w:rsid w:val="6F52701C"/>
    <w:rsid w:val="6FF2567D"/>
    <w:rsid w:val="700535BA"/>
    <w:rsid w:val="701A0269"/>
    <w:rsid w:val="70361607"/>
    <w:rsid w:val="70480923"/>
    <w:rsid w:val="71061B9C"/>
    <w:rsid w:val="715C5316"/>
    <w:rsid w:val="725D1DB5"/>
    <w:rsid w:val="726503D6"/>
    <w:rsid w:val="729463E9"/>
    <w:rsid w:val="73123AD7"/>
    <w:rsid w:val="74231A8B"/>
    <w:rsid w:val="77146DFE"/>
    <w:rsid w:val="77F90905"/>
    <w:rsid w:val="78573EB2"/>
    <w:rsid w:val="786833F2"/>
    <w:rsid w:val="79A763EF"/>
    <w:rsid w:val="79ED5AA0"/>
    <w:rsid w:val="7A480352"/>
    <w:rsid w:val="7BB177A2"/>
    <w:rsid w:val="7C126D6E"/>
    <w:rsid w:val="7DAB1FBB"/>
    <w:rsid w:val="7EDF6755"/>
    <w:rsid w:val="7F74062F"/>
    <w:rsid w:val="7F823BB1"/>
    <w:rsid w:val="8F152834"/>
    <w:rsid w:val="D6FBB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strokecolor="#739cc3">
      <v:fill angle="90" type="gradient">
        <o:fill v:ext="view" type="gradientUnscaled"/>
      </v:fill>
      <v:stroke color="#739cc3" weight="1.25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 w:qFormat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qFormat/>
    <w:pPr>
      <w:spacing w:before="100" w:beforeAutospacing="1" w:after="100" w:afterAutospacing="1"/>
      <w:jc w:val="left"/>
      <w:outlineLvl w:val="1"/>
    </w:pPr>
    <w:rPr>
      <w:rFonts w:ascii="宋体" w:hAnsi="宋体" w:hint="eastAsia"/>
      <w:b/>
      <w:kern w:val="0"/>
      <w:sz w:val="36"/>
      <w:szCs w:val="36"/>
    </w:rPr>
  </w:style>
  <w:style w:type="paragraph" w:styleId="3">
    <w:name w:val="heading 3"/>
    <w:basedOn w:val="a"/>
    <w:next w:val="a"/>
    <w:qFormat/>
    <w:pPr>
      <w:spacing w:before="100" w:beforeAutospacing="1" w:after="100" w:afterAutospacing="1"/>
      <w:jc w:val="left"/>
      <w:outlineLvl w:val="2"/>
    </w:pPr>
    <w:rPr>
      <w:rFonts w:ascii="宋体" w:hAnsi="宋体" w:hint="eastAsia"/>
      <w:b/>
      <w:kern w:val="0"/>
      <w:sz w:val="27"/>
      <w:szCs w:val="27"/>
    </w:rPr>
  </w:style>
  <w:style w:type="character" w:default="1" w:styleId="a0">
    <w:name w:val="Default Paragraph Font"/>
    <w:link w:val="CharCharChar"/>
    <w:uiPriority w:val="1"/>
    <w:unhideWhenUsed/>
    <w:rPr>
      <w:rFonts w:eastAsia="宋体"/>
      <w:sz w:val="21"/>
    </w:rPr>
  </w:style>
  <w:style w:type="table" w:default="1" w:styleId="a1">
    <w:name w:val="Normal Table"/>
    <w:uiPriority w:val="99"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Pr>
      <w:rFonts w:eastAsia="宋体"/>
      <w:b/>
      <w:sz w:val="21"/>
    </w:rPr>
  </w:style>
  <w:style w:type="character" w:styleId="a4">
    <w:name w:val="Hyperlink"/>
    <w:qFormat/>
    <w:rPr>
      <w:rFonts w:eastAsia="宋体"/>
      <w:color w:val="0000FF"/>
      <w:sz w:val="21"/>
      <w:u w:val="single"/>
    </w:rPr>
  </w:style>
  <w:style w:type="character" w:styleId="a5">
    <w:name w:val="page number"/>
    <w:basedOn w:val="a0"/>
  </w:style>
  <w:style w:type="character" w:customStyle="1" w:styleId="Char">
    <w:name w:val="批注框文本 Char"/>
    <w:link w:val="a6"/>
    <w:rPr>
      <w:rFonts w:ascii="Calibri" w:eastAsia="宋体" w:hAnsi="Calibri"/>
      <w:kern w:val="2"/>
      <w:sz w:val="18"/>
      <w:szCs w:val="18"/>
    </w:rPr>
  </w:style>
  <w:style w:type="character" w:customStyle="1" w:styleId="fontstyle01">
    <w:name w:val="fontstyle01"/>
    <w:rPr>
      <w:rFonts w:ascii="宋体" w:eastAsia="宋体" w:hAnsi="宋体" w:hint="eastAsia"/>
      <w:color w:val="000000"/>
      <w:sz w:val="22"/>
      <w:szCs w:val="22"/>
    </w:rPr>
  </w:style>
  <w:style w:type="paragraph" w:styleId="a7">
    <w:name w:val="Plain Text"/>
    <w:basedOn w:val="a"/>
    <w:rPr>
      <w:rFonts w:ascii="宋体" w:hAnsi="Courier New" w:cs="Courier New"/>
      <w:szCs w:val="21"/>
    </w:rPr>
  </w:style>
  <w:style w:type="paragraph" w:styleId="a6">
    <w:name w:val="Balloon Text"/>
    <w:basedOn w:val="a"/>
    <w:link w:val="Char"/>
    <w:rPr>
      <w:sz w:val="18"/>
      <w:szCs w:val="18"/>
    </w:rPr>
  </w:style>
  <w:style w:type="paragraph" w:styleId="a8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9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a">
    <w:name w:val="Normal (Web)"/>
    <w:basedOn w:val="a"/>
    <w:uiPriority w:val="99"/>
    <w:qFormat/>
    <w:pPr>
      <w:spacing w:beforeAutospacing="1" w:afterAutospacing="1"/>
      <w:jc w:val="left"/>
    </w:pPr>
    <w:rPr>
      <w:kern w:val="0"/>
      <w:sz w:val="24"/>
    </w:rPr>
  </w:style>
  <w:style w:type="paragraph" w:customStyle="1" w:styleId="CharCharChar">
    <w:name w:val="Char Char Char"/>
    <w:basedOn w:val="a"/>
    <w:link w:val="a0"/>
    <w:pPr>
      <w:widowControl/>
      <w:spacing w:after="160" w:line="240" w:lineRule="exact"/>
      <w:jc w:val="left"/>
    </w:pPr>
  </w:style>
  <w:style w:type="paragraph" w:customStyle="1" w:styleId="10">
    <w:name w:val="列出段落1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encoding w:val="x-cp20936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481</Words>
  <Characters>2743</Characters>
  <Application>Microsoft Office Word</Application>
  <DocSecurity>0</DocSecurity>
  <PresentationFormat/>
  <Lines>22</Lines>
  <Paragraphs>6</Paragraphs>
  <Slides>0</Slides>
  <Notes>0</Notes>
  <HiddenSlides>0</HiddenSlides>
  <MMClips>0</MMClips>
  <ScaleCrop>false</ScaleCrop>
  <Company>hz</Company>
  <LinksUpToDate>false</LinksUpToDate>
  <CharactersWithSpaces>3218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杭州市民政局 杭州市财政局关于印发《杭州市中度及重度失能老年人入住养老服务机构护理补贴实施办法》的通知</dc:title>
  <dc:creator>Administrator</dc:creator>
  <cp:lastModifiedBy>lenovo</cp:lastModifiedBy>
  <cp:revision>2</cp:revision>
  <cp:lastPrinted>2021-03-24T16:41:00Z</cp:lastPrinted>
  <dcterms:created xsi:type="dcterms:W3CDTF">2021-06-04T01:56:00Z</dcterms:created>
  <dcterms:modified xsi:type="dcterms:W3CDTF">2021-06-04T01:56:00Z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2052-10.1.0.5989</vt:lpwstr>
  </property>
  <property fmtid="{D5CDD505-2E9C-101B-9397-08002B2CF9AE}" pid="3" name="KSOSaveFontToCloudKey">
    <vt:lpwstr>517015730_cloud</vt:lpwstr>
  </property>
</Properties>
</file>