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6CB2">
      <w:pPr>
        <w:rPr>
          <w:rFonts w:ascii="黑体" w:eastAsia="黑体" w:hAnsi="黑体" w:hint="eastAsia"/>
          <w:sz w:val="32"/>
          <w:szCs w:val="32"/>
        </w:rPr>
      </w:pPr>
      <w:r>
        <w:rPr>
          <w:rFonts w:ascii="黑体" w:eastAsia="黑体" w:hAnsi="黑体" w:hint="eastAsia"/>
          <w:sz w:val="32"/>
          <w:szCs w:val="32"/>
        </w:rPr>
        <w:t>附件</w:t>
      </w:r>
      <w:r>
        <w:rPr>
          <w:rFonts w:ascii="黑体" w:eastAsia="黑体" w:hAnsi="黑体" w:hint="eastAsia"/>
          <w:sz w:val="32"/>
          <w:szCs w:val="32"/>
        </w:rPr>
        <w:t>1</w:t>
      </w:r>
    </w:p>
    <w:p w:rsidR="00000000" w:rsidRDefault="000F6CB2">
      <w:pPr>
        <w:adjustRightInd w:val="0"/>
        <w:snapToGrid w:val="0"/>
        <w:spacing w:line="360" w:lineRule="auto"/>
        <w:jc w:val="center"/>
        <w:rPr>
          <w:rFonts w:ascii="Times New Roman" w:eastAsia="方正小标宋简体" w:hAnsi="Times New Roman" w:cs="方正仿宋简体"/>
          <w:color w:val="000000"/>
          <w:sz w:val="32"/>
          <w:szCs w:val="32"/>
        </w:rPr>
      </w:pPr>
      <w:r>
        <w:rPr>
          <w:rFonts w:ascii="Times New Roman" w:eastAsia="方正小标宋简体" w:hAnsi="Times New Roman" w:cs="方正仿宋简体" w:hint="eastAsia"/>
          <w:color w:val="000000"/>
          <w:sz w:val="32"/>
          <w:szCs w:val="32"/>
        </w:rPr>
        <w:t>杭州市儿童餐具产品质量监督抽查实施细则</w:t>
      </w:r>
    </w:p>
    <w:p w:rsidR="00000000" w:rsidRDefault="000F6CB2">
      <w:pPr>
        <w:adjustRightInd w:val="0"/>
        <w:snapToGrid w:val="0"/>
        <w:spacing w:line="440" w:lineRule="exact"/>
        <w:rPr>
          <w:rFonts w:ascii="Times New Roman" w:eastAsia="黑体" w:hAnsi="Times New Roman"/>
          <w:color w:val="000000"/>
          <w:szCs w:val="21"/>
        </w:rPr>
      </w:pPr>
    </w:p>
    <w:p w:rsidR="00000000" w:rsidRDefault="000F6CB2">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1 </w:t>
      </w:r>
      <w:r>
        <w:rPr>
          <w:rFonts w:ascii="Times New Roman" w:eastAsia="黑体" w:hAnsi="Times New Roman" w:hint="eastAsia"/>
          <w:color w:val="000000"/>
          <w:szCs w:val="21"/>
        </w:rPr>
        <w:t>抽样方法</w:t>
      </w:r>
    </w:p>
    <w:p w:rsidR="00000000" w:rsidRDefault="000F6CB2">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以随机抽样的方式在被抽样生产者、销售者的待销产品中抽取。</w:t>
      </w:r>
    </w:p>
    <w:p w:rsidR="00000000" w:rsidRDefault="000F6CB2">
      <w:pPr>
        <w:adjustRightInd w:val="0"/>
        <w:snapToGrid w:val="0"/>
        <w:ind w:firstLineChars="200" w:firstLine="420"/>
        <w:jc w:val="center"/>
        <w:rPr>
          <w:rFonts w:ascii="宋体" w:hAnsi="宋体"/>
          <w:szCs w:val="21"/>
        </w:rPr>
      </w:pPr>
      <w:r>
        <w:rPr>
          <w:rFonts w:ascii="宋体" w:hAnsi="宋体" w:hint="eastAsia"/>
          <w:szCs w:val="21"/>
        </w:rPr>
        <w:t>表</w:t>
      </w:r>
      <w:r>
        <w:rPr>
          <w:rFonts w:ascii="宋体" w:hAnsi="宋体"/>
          <w:szCs w:val="21"/>
        </w:rPr>
        <w:t xml:space="preserve">1 </w:t>
      </w:r>
      <w:r>
        <w:rPr>
          <w:rFonts w:ascii="宋体" w:hAnsi="宋体" w:hint="eastAsia"/>
          <w:szCs w:val="21"/>
        </w:rPr>
        <w:t>抽样数量</w:t>
      </w:r>
    </w:p>
    <w:tbl>
      <w:tblPr>
        <w:tblW w:w="0" w:type="auto"/>
        <w:jc w:val="center"/>
        <w:tblInd w:w="0" w:type="dxa"/>
        <w:tblLayout w:type="fixed"/>
        <w:tblCellMar>
          <w:left w:w="45" w:type="dxa"/>
          <w:right w:w="45" w:type="dxa"/>
        </w:tblCellMar>
        <w:tblLook w:val="0000"/>
      </w:tblPr>
      <w:tblGrid>
        <w:gridCol w:w="537"/>
        <w:gridCol w:w="1459"/>
        <w:gridCol w:w="2175"/>
        <w:gridCol w:w="2550"/>
        <w:gridCol w:w="2474"/>
      </w:tblGrid>
      <w:tr w:rsidR="00000000">
        <w:trPr>
          <w:trHeight w:val="567"/>
          <w:jc w:val="center"/>
        </w:trPr>
        <w:tc>
          <w:tcPr>
            <w:tcW w:w="537" w:type="dxa"/>
            <w:tcBorders>
              <w:top w:val="single" w:sz="6" w:space="0" w:color="000000"/>
              <w:left w:val="single" w:sz="6" w:space="0" w:color="000000"/>
              <w:bottom w:val="single" w:sz="2" w:space="0" w:color="000000"/>
              <w:right w:val="single" w:sz="2" w:space="0" w:color="000000"/>
            </w:tcBorders>
            <w:vAlign w:val="center"/>
          </w:tcPr>
          <w:p w:rsidR="00000000" w:rsidRDefault="000F6CB2">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序号</w:t>
            </w:r>
          </w:p>
        </w:tc>
        <w:tc>
          <w:tcPr>
            <w:tcW w:w="1459" w:type="dxa"/>
            <w:tcBorders>
              <w:top w:val="single" w:sz="6" w:space="0" w:color="000000"/>
              <w:left w:val="single" w:sz="6" w:space="0" w:color="000000"/>
              <w:bottom w:val="single" w:sz="2" w:space="0" w:color="000000"/>
              <w:right w:val="single" w:sz="2" w:space="0" w:color="000000"/>
            </w:tcBorders>
            <w:vAlign w:val="center"/>
          </w:tcPr>
          <w:p w:rsidR="00000000" w:rsidRDefault="000F6CB2">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产品种类</w:t>
            </w:r>
          </w:p>
        </w:tc>
        <w:tc>
          <w:tcPr>
            <w:tcW w:w="2175" w:type="dxa"/>
            <w:tcBorders>
              <w:top w:val="single" w:sz="6" w:space="0" w:color="000000"/>
              <w:left w:val="single" w:sz="2" w:space="0" w:color="000000"/>
              <w:bottom w:val="single" w:sz="2" w:space="0" w:color="000000"/>
              <w:right w:val="single" w:sz="6" w:space="0" w:color="000000"/>
            </w:tcBorders>
            <w:vAlign w:val="center"/>
          </w:tcPr>
          <w:p w:rsidR="00000000" w:rsidRDefault="000F6CB2">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抽样数量（</w:t>
            </w:r>
            <w:r>
              <w:rPr>
                <w:rFonts w:ascii="Times New Roman" w:hAnsi="Times New Roman" w:hint="eastAsia"/>
                <w:color w:val="000000"/>
                <w:szCs w:val="21"/>
              </w:rPr>
              <w:t>个）</w:t>
            </w:r>
          </w:p>
        </w:tc>
        <w:tc>
          <w:tcPr>
            <w:tcW w:w="2550" w:type="dxa"/>
            <w:tcBorders>
              <w:top w:val="single" w:sz="6" w:space="0" w:color="000000"/>
              <w:left w:val="single" w:sz="2" w:space="0" w:color="000000"/>
              <w:bottom w:val="single" w:sz="2" w:space="0" w:color="000000"/>
              <w:right w:val="single" w:sz="6" w:space="0" w:color="000000"/>
            </w:tcBorders>
            <w:vAlign w:val="center"/>
          </w:tcPr>
          <w:p w:rsidR="00000000" w:rsidRDefault="000F6CB2">
            <w:pPr>
              <w:adjustRightInd w:val="0"/>
              <w:snapToGrid w:val="0"/>
              <w:spacing w:line="440" w:lineRule="exact"/>
              <w:jc w:val="center"/>
              <w:rPr>
                <w:rFonts w:ascii="Times New Roman" w:hAnsi="Times New Roman"/>
                <w:bCs/>
                <w:color w:val="000000"/>
                <w:szCs w:val="21"/>
              </w:rPr>
            </w:pPr>
            <w:r>
              <w:rPr>
                <w:rFonts w:ascii="Times New Roman" w:hAnsi="Times New Roman"/>
                <w:color w:val="000000"/>
                <w:szCs w:val="21"/>
              </w:rPr>
              <w:t>检验样品</w:t>
            </w:r>
            <w:r>
              <w:rPr>
                <w:rFonts w:ascii="Times New Roman" w:hAnsi="Times New Roman" w:hint="eastAsia"/>
                <w:color w:val="000000"/>
                <w:szCs w:val="21"/>
              </w:rPr>
              <w:t>数量（个）</w:t>
            </w:r>
          </w:p>
        </w:tc>
        <w:tc>
          <w:tcPr>
            <w:tcW w:w="2474" w:type="dxa"/>
            <w:tcBorders>
              <w:top w:val="single" w:sz="6" w:space="0" w:color="000000"/>
              <w:left w:val="single" w:sz="2" w:space="0" w:color="000000"/>
              <w:bottom w:val="single" w:sz="2" w:space="0" w:color="000000"/>
              <w:right w:val="single" w:sz="6" w:space="0" w:color="000000"/>
            </w:tcBorders>
            <w:vAlign w:val="center"/>
          </w:tcPr>
          <w:p w:rsidR="00000000" w:rsidRDefault="000F6CB2">
            <w:pPr>
              <w:adjustRightInd w:val="0"/>
              <w:snapToGrid w:val="0"/>
              <w:spacing w:line="440" w:lineRule="exact"/>
              <w:jc w:val="center"/>
              <w:rPr>
                <w:rFonts w:ascii="Times New Roman" w:hAnsi="Times New Roman"/>
                <w:b/>
                <w:color w:val="000000"/>
                <w:szCs w:val="21"/>
              </w:rPr>
            </w:pPr>
            <w:r>
              <w:rPr>
                <w:rFonts w:ascii="Times New Roman" w:hAnsi="Times New Roman" w:hint="eastAsia"/>
                <w:color w:val="000000"/>
                <w:szCs w:val="21"/>
              </w:rPr>
              <w:t>备用样品数量（个）</w:t>
            </w:r>
          </w:p>
        </w:tc>
      </w:tr>
      <w:tr w:rsidR="00000000">
        <w:trPr>
          <w:trHeight w:val="567"/>
          <w:jc w:val="center"/>
        </w:trPr>
        <w:tc>
          <w:tcPr>
            <w:tcW w:w="537" w:type="dxa"/>
            <w:tcBorders>
              <w:top w:val="single" w:sz="2" w:space="0" w:color="000000"/>
              <w:left w:val="single" w:sz="6" w:space="0" w:color="000000"/>
              <w:bottom w:val="single" w:sz="2" w:space="0" w:color="000000"/>
              <w:right w:val="single" w:sz="2" w:space="0" w:color="000000"/>
            </w:tcBorders>
            <w:vAlign w:val="center"/>
          </w:tcPr>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1459" w:type="dxa"/>
            <w:tcBorders>
              <w:top w:val="single" w:sz="2" w:space="0" w:color="000000"/>
              <w:left w:val="single" w:sz="6" w:space="0" w:color="000000"/>
              <w:bottom w:val="single" w:sz="2" w:space="0" w:color="000000"/>
              <w:right w:val="single" w:sz="2" w:space="0" w:color="000000"/>
            </w:tcBorders>
            <w:vAlign w:val="center"/>
          </w:tcPr>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儿童餐具</w:t>
            </w:r>
          </w:p>
        </w:tc>
        <w:tc>
          <w:tcPr>
            <w:tcW w:w="2175" w:type="dxa"/>
            <w:tcBorders>
              <w:top w:val="single" w:sz="2" w:space="0" w:color="000000"/>
              <w:left w:val="single" w:sz="2" w:space="0" w:color="000000"/>
              <w:bottom w:val="single" w:sz="2" w:space="0" w:color="000000"/>
              <w:right w:val="single" w:sz="6" w:space="0" w:color="000000"/>
            </w:tcBorders>
            <w:vAlign w:val="center"/>
          </w:tcPr>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不锈钢儿童餐具</w:t>
            </w:r>
            <w:r>
              <w:rPr>
                <w:rFonts w:ascii="Times New Roman" w:hAnsi="Times New Roman" w:hint="eastAsia"/>
                <w:color w:val="000000"/>
                <w:szCs w:val="21"/>
              </w:rPr>
              <w:t>:4</w:t>
            </w:r>
          </w:p>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塑料儿童餐具</w:t>
            </w:r>
            <w:r>
              <w:rPr>
                <w:rFonts w:ascii="Times New Roman" w:hAnsi="Times New Roman" w:hint="eastAsia"/>
                <w:color w:val="000000"/>
                <w:szCs w:val="21"/>
              </w:rPr>
              <w:t>:10</w:t>
            </w:r>
          </w:p>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密胺儿童餐具</w:t>
            </w:r>
            <w:r>
              <w:rPr>
                <w:rFonts w:ascii="Times New Roman" w:hAnsi="Times New Roman" w:hint="eastAsia"/>
                <w:color w:val="000000"/>
                <w:szCs w:val="21"/>
              </w:rPr>
              <w:t>:20</w:t>
            </w:r>
          </w:p>
        </w:tc>
        <w:tc>
          <w:tcPr>
            <w:tcW w:w="2550" w:type="dxa"/>
            <w:tcBorders>
              <w:top w:val="single" w:sz="2" w:space="0" w:color="000000"/>
              <w:left w:val="single" w:sz="2" w:space="0" w:color="000000"/>
              <w:bottom w:val="single" w:sz="2" w:space="0" w:color="000000"/>
              <w:right w:val="single" w:sz="6" w:space="0" w:color="000000"/>
            </w:tcBorders>
            <w:vAlign w:val="center"/>
          </w:tcPr>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不锈钢儿童餐具</w:t>
            </w:r>
            <w:r>
              <w:rPr>
                <w:rFonts w:ascii="Times New Roman" w:hAnsi="Times New Roman" w:hint="eastAsia"/>
                <w:color w:val="000000"/>
                <w:szCs w:val="21"/>
              </w:rPr>
              <w:t>:2</w:t>
            </w:r>
          </w:p>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塑料儿童餐具</w:t>
            </w:r>
            <w:r>
              <w:rPr>
                <w:rFonts w:ascii="Times New Roman" w:hAnsi="Times New Roman" w:hint="eastAsia"/>
                <w:color w:val="000000"/>
                <w:szCs w:val="21"/>
              </w:rPr>
              <w:t>:8</w:t>
            </w:r>
          </w:p>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密胺儿童餐具</w:t>
            </w:r>
            <w:r>
              <w:rPr>
                <w:rFonts w:ascii="Times New Roman" w:hAnsi="Times New Roman" w:hint="eastAsia"/>
                <w:color w:val="000000"/>
                <w:szCs w:val="21"/>
              </w:rPr>
              <w:t>:17</w:t>
            </w:r>
          </w:p>
        </w:tc>
        <w:tc>
          <w:tcPr>
            <w:tcW w:w="2474" w:type="dxa"/>
            <w:tcBorders>
              <w:top w:val="single" w:sz="2" w:space="0" w:color="000000"/>
              <w:left w:val="single" w:sz="2" w:space="0" w:color="000000"/>
              <w:bottom w:val="single" w:sz="2" w:space="0" w:color="000000"/>
              <w:right w:val="single" w:sz="6" w:space="0" w:color="000000"/>
            </w:tcBorders>
            <w:vAlign w:val="center"/>
          </w:tcPr>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不锈钢儿童餐具</w:t>
            </w:r>
            <w:r>
              <w:rPr>
                <w:rFonts w:ascii="Times New Roman" w:hAnsi="Times New Roman" w:hint="eastAsia"/>
                <w:color w:val="000000"/>
                <w:szCs w:val="21"/>
              </w:rPr>
              <w:t>:2</w:t>
            </w:r>
          </w:p>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塑料儿童餐具</w:t>
            </w:r>
            <w:r>
              <w:rPr>
                <w:rFonts w:ascii="Times New Roman" w:hAnsi="Times New Roman" w:hint="eastAsia"/>
                <w:color w:val="000000"/>
                <w:szCs w:val="21"/>
              </w:rPr>
              <w:t>:2</w:t>
            </w:r>
          </w:p>
          <w:p w:rsidR="00000000" w:rsidRDefault="000F6CB2">
            <w:pPr>
              <w:adjustRightInd w:val="0"/>
              <w:snapToGrid w:val="0"/>
              <w:jc w:val="center"/>
              <w:rPr>
                <w:rFonts w:ascii="Times New Roman" w:hAnsi="Times New Roman"/>
                <w:color w:val="000000"/>
                <w:szCs w:val="21"/>
              </w:rPr>
            </w:pPr>
            <w:r>
              <w:rPr>
                <w:rFonts w:ascii="Times New Roman" w:hAnsi="Times New Roman" w:hint="eastAsia"/>
                <w:color w:val="000000"/>
                <w:szCs w:val="21"/>
              </w:rPr>
              <w:t>密胺儿童餐具</w:t>
            </w:r>
            <w:r>
              <w:rPr>
                <w:rFonts w:ascii="Times New Roman" w:hAnsi="Times New Roman" w:hint="eastAsia"/>
                <w:color w:val="000000"/>
                <w:szCs w:val="21"/>
              </w:rPr>
              <w:t>:3</w:t>
            </w:r>
          </w:p>
        </w:tc>
      </w:tr>
      <w:tr w:rsidR="00000000">
        <w:trPr>
          <w:trHeight w:val="567"/>
          <w:jc w:val="center"/>
        </w:trPr>
        <w:tc>
          <w:tcPr>
            <w:tcW w:w="9195" w:type="dxa"/>
            <w:gridSpan w:val="5"/>
            <w:tcBorders>
              <w:top w:val="single" w:sz="2" w:space="0" w:color="000000"/>
              <w:left w:val="single" w:sz="6" w:space="0" w:color="000000"/>
              <w:bottom w:val="single" w:sz="6" w:space="0" w:color="000000"/>
              <w:right w:val="single" w:sz="6" w:space="0" w:color="000000"/>
            </w:tcBorders>
            <w:vAlign w:val="center"/>
          </w:tcPr>
          <w:p w:rsidR="00000000" w:rsidRDefault="000F6CB2">
            <w:pPr>
              <w:adjustRightInd w:val="0"/>
              <w:snapToGrid w:val="0"/>
              <w:rPr>
                <w:rFonts w:ascii="Times New Roman" w:hAnsi="Times New Roman"/>
                <w:color w:val="000000"/>
                <w:szCs w:val="21"/>
              </w:rPr>
            </w:pPr>
            <w:r>
              <w:rPr>
                <w:rFonts w:ascii="Times New Roman" w:hAnsi="Times New Roman" w:hint="eastAsia"/>
                <w:color w:val="000000"/>
                <w:szCs w:val="21"/>
              </w:rPr>
              <w:t>注：如样品过小，可适当增加抽样数量，但不得超过检验、复检的合理需要</w:t>
            </w:r>
            <w:r>
              <w:rPr>
                <w:rFonts w:ascii="Times New Roman" w:hAnsi="Times New Roman" w:hint="eastAsia"/>
                <w:color w:val="000000"/>
                <w:szCs w:val="21"/>
              </w:rPr>
              <w:t>。</w:t>
            </w:r>
          </w:p>
        </w:tc>
      </w:tr>
    </w:tbl>
    <w:p w:rsidR="00000000" w:rsidRDefault="000F6CB2">
      <w:pPr>
        <w:adjustRightInd w:val="0"/>
        <w:snapToGrid w:val="0"/>
        <w:spacing w:line="440" w:lineRule="exact"/>
        <w:rPr>
          <w:rFonts w:ascii="Times New Roman" w:hAnsi="Times New Roman"/>
          <w:color w:val="000000"/>
          <w:szCs w:val="21"/>
        </w:rPr>
      </w:pPr>
    </w:p>
    <w:p w:rsidR="00000000" w:rsidRDefault="000F6CB2">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2 </w:t>
      </w:r>
      <w:r>
        <w:rPr>
          <w:rFonts w:ascii="Times New Roman" w:eastAsia="黑体" w:hAnsi="Times New Roman" w:hint="eastAsia"/>
          <w:color w:val="000000"/>
          <w:szCs w:val="21"/>
        </w:rPr>
        <w:t>检验依据</w:t>
      </w:r>
    </w:p>
    <w:p w:rsidR="00000000" w:rsidRDefault="000F6CB2">
      <w:pPr>
        <w:pStyle w:val="a7"/>
        <w:adjustRightInd w:val="0"/>
        <w:snapToGrid w:val="0"/>
        <w:spacing w:line="264" w:lineRule="auto"/>
        <w:rPr>
          <w:rFonts w:hAnsi="宋体"/>
        </w:rPr>
      </w:pPr>
    </w:p>
    <w:p w:rsidR="00000000" w:rsidRDefault="000F6CB2">
      <w:pPr>
        <w:pStyle w:val="a7"/>
        <w:adjustRightInd w:val="0"/>
        <w:snapToGrid w:val="0"/>
        <w:spacing w:line="240" w:lineRule="exact"/>
        <w:jc w:val="center"/>
        <w:rPr>
          <w:rFonts w:hAnsi="宋体"/>
        </w:rPr>
      </w:pPr>
      <w:r>
        <w:rPr>
          <w:rFonts w:hAnsi="宋体" w:hint="eastAsia"/>
        </w:rPr>
        <w:t>表</w:t>
      </w:r>
      <w:r>
        <w:rPr>
          <w:rFonts w:hAnsi="宋体" w:hint="eastAsia"/>
        </w:rPr>
        <w:t>2</w:t>
      </w:r>
      <w:r>
        <w:rPr>
          <w:rFonts w:ascii="Times New Roman" w:hAnsi="Times New Roman" w:hint="eastAsia"/>
          <w:color w:val="000000"/>
        </w:rPr>
        <w:t>不锈钢儿童餐具</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2505"/>
        <w:gridCol w:w="2546"/>
        <w:gridCol w:w="851"/>
        <w:gridCol w:w="708"/>
        <w:gridCol w:w="1129"/>
        <w:gridCol w:w="2014"/>
      </w:tblGrid>
      <w:tr w:rsidR="00000000">
        <w:trPr>
          <w:cantSplit/>
          <w:trHeight w:val="340"/>
          <w:tblHeader/>
          <w:jc w:val="center"/>
        </w:trPr>
        <w:tc>
          <w:tcPr>
            <w:tcW w:w="524" w:type="dxa"/>
            <w:vAlign w:val="center"/>
          </w:tcPr>
          <w:p w:rsidR="00000000" w:rsidRDefault="000F6CB2">
            <w:pPr>
              <w:pStyle w:val="a7"/>
              <w:adjustRightInd w:val="0"/>
              <w:snapToGrid w:val="0"/>
              <w:jc w:val="center"/>
              <w:rPr>
                <w:rFonts w:hAnsi="宋体"/>
              </w:rPr>
            </w:pPr>
            <w:r>
              <w:rPr>
                <w:rFonts w:hAnsi="宋体" w:hint="eastAsia"/>
              </w:rPr>
              <w:t>序号</w:t>
            </w:r>
          </w:p>
        </w:tc>
        <w:tc>
          <w:tcPr>
            <w:tcW w:w="2505" w:type="dxa"/>
            <w:vAlign w:val="center"/>
          </w:tcPr>
          <w:p w:rsidR="00000000" w:rsidRDefault="000F6CB2">
            <w:pPr>
              <w:pStyle w:val="a7"/>
              <w:adjustRightInd w:val="0"/>
              <w:snapToGrid w:val="0"/>
              <w:jc w:val="center"/>
              <w:rPr>
                <w:rFonts w:hAnsi="宋体"/>
              </w:rPr>
            </w:pPr>
            <w:r>
              <w:rPr>
                <w:rFonts w:hAnsi="宋体" w:hint="eastAsia"/>
              </w:rPr>
              <w:t>检验项目</w:t>
            </w:r>
          </w:p>
        </w:tc>
        <w:tc>
          <w:tcPr>
            <w:tcW w:w="2546" w:type="dxa"/>
            <w:vAlign w:val="center"/>
          </w:tcPr>
          <w:p w:rsidR="00000000" w:rsidRDefault="000F6CB2">
            <w:pPr>
              <w:pStyle w:val="a7"/>
              <w:adjustRightInd w:val="0"/>
              <w:snapToGrid w:val="0"/>
              <w:jc w:val="center"/>
              <w:rPr>
                <w:rFonts w:hAnsi="宋体"/>
              </w:rPr>
            </w:pPr>
            <w:r>
              <w:rPr>
                <w:rFonts w:hAnsi="宋体" w:hint="eastAsia"/>
              </w:rPr>
              <w:t>标准条款</w:t>
            </w:r>
          </w:p>
        </w:tc>
        <w:tc>
          <w:tcPr>
            <w:tcW w:w="851" w:type="dxa"/>
            <w:vAlign w:val="center"/>
          </w:tcPr>
          <w:p w:rsidR="00000000" w:rsidRDefault="000F6CB2">
            <w:pPr>
              <w:pStyle w:val="a7"/>
              <w:adjustRightInd w:val="0"/>
              <w:snapToGrid w:val="0"/>
              <w:jc w:val="center"/>
              <w:rPr>
                <w:rFonts w:hAnsi="宋体"/>
              </w:rPr>
            </w:pPr>
            <w:r>
              <w:rPr>
                <w:rFonts w:hAnsi="宋体" w:hint="eastAsia"/>
              </w:rPr>
              <w:t>不合格类别</w:t>
            </w:r>
          </w:p>
        </w:tc>
        <w:tc>
          <w:tcPr>
            <w:tcW w:w="708" w:type="dxa"/>
            <w:vAlign w:val="center"/>
          </w:tcPr>
          <w:p w:rsidR="00000000" w:rsidRDefault="000F6CB2">
            <w:pPr>
              <w:pStyle w:val="a7"/>
              <w:adjustRightInd w:val="0"/>
              <w:snapToGrid w:val="0"/>
              <w:jc w:val="center"/>
              <w:rPr>
                <w:rFonts w:hAnsi="宋体"/>
              </w:rPr>
            </w:pPr>
            <w:r>
              <w:rPr>
                <w:rFonts w:hAnsi="宋体" w:hint="eastAsia"/>
                <w:color w:val="000000"/>
              </w:rPr>
              <w:t>项目设定</w:t>
            </w:r>
          </w:p>
        </w:tc>
        <w:tc>
          <w:tcPr>
            <w:tcW w:w="1129" w:type="dxa"/>
            <w:vAlign w:val="center"/>
          </w:tcPr>
          <w:p w:rsidR="00000000" w:rsidRDefault="000F6CB2">
            <w:pPr>
              <w:pStyle w:val="a7"/>
              <w:adjustRightInd w:val="0"/>
              <w:snapToGrid w:val="0"/>
              <w:jc w:val="center"/>
              <w:rPr>
                <w:rFonts w:hAnsi="宋体"/>
              </w:rPr>
            </w:pPr>
            <w:r>
              <w:rPr>
                <w:rFonts w:hAnsi="宋体" w:hint="eastAsia"/>
              </w:rPr>
              <w:t>复检用</w:t>
            </w:r>
          </w:p>
          <w:p w:rsidR="00000000" w:rsidRDefault="000F6CB2">
            <w:pPr>
              <w:pStyle w:val="a7"/>
              <w:adjustRightInd w:val="0"/>
              <w:snapToGrid w:val="0"/>
              <w:jc w:val="center"/>
              <w:rPr>
                <w:rFonts w:hAnsi="宋体"/>
              </w:rPr>
            </w:pPr>
            <w:r>
              <w:rPr>
                <w:rFonts w:hAnsi="宋体" w:hint="eastAsia"/>
              </w:rPr>
              <w:t>样品</w:t>
            </w:r>
          </w:p>
        </w:tc>
        <w:tc>
          <w:tcPr>
            <w:tcW w:w="2014" w:type="dxa"/>
            <w:vAlign w:val="center"/>
          </w:tcPr>
          <w:p w:rsidR="00000000" w:rsidRDefault="000F6CB2">
            <w:pPr>
              <w:pStyle w:val="a7"/>
              <w:adjustRightInd w:val="0"/>
              <w:snapToGrid w:val="0"/>
              <w:jc w:val="center"/>
              <w:rPr>
                <w:rFonts w:hAnsi="宋体"/>
              </w:rPr>
            </w:pPr>
            <w:r>
              <w:rPr>
                <w:rFonts w:hAnsi="宋体" w:hint="eastAsia"/>
              </w:rPr>
              <w:t>备注</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1</w:t>
            </w:r>
          </w:p>
        </w:tc>
        <w:tc>
          <w:tcPr>
            <w:tcW w:w="2505" w:type="dxa"/>
            <w:vAlign w:val="center"/>
          </w:tcPr>
          <w:p w:rsidR="00000000" w:rsidRDefault="000F6CB2">
            <w:pPr>
              <w:pStyle w:val="a7"/>
              <w:adjustRightInd w:val="0"/>
              <w:snapToGrid w:val="0"/>
              <w:rPr>
                <w:rFonts w:hAnsi="宋体"/>
              </w:rPr>
            </w:pPr>
            <w:r>
              <w:rPr>
                <w:rFonts w:hAnsi="宋体" w:hint="eastAsia"/>
              </w:rPr>
              <w:t>感官要求</w:t>
            </w:r>
          </w:p>
        </w:tc>
        <w:tc>
          <w:tcPr>
            <w:tcW w:w="2546" w:type="dxa"/>
            <w:vAlign w:val="center"/>
          </w:tcPr>
          <w:p w:rsidR="00000000" w:rsidRDefault="000F6CB2">
            <w:pPr>
              <w:pStyle w:val="a7"/>
              <w:adjustRightInd w:val="0"/>
              <w:snapToGrid w:val="0"/>
              <w:jc w:val="left"/>
              <w:rPr>
                <w:rFonts w:hAnsi="宋体"/>
              </w:rPr>
            </w:pPr>
            <w:r>
              <w:rPr>
                <w:rFonts w:hAnsi="宋体" w:hint="eastAsia"/>
              </w:rPr>
              <w:t>GB 4806.9</w:t>
            </w:r>
            <w:r>
              <w:rPr>
                <w:rFonts w:hAnsi="宋体" w:hint="eastAsia"/>
              </w:rPr>
              <w:t>—</w:t>
            </w:r>
            <w:r>
              <w:rPr>
                <w:rFonts w:hAnsi="宋体" w:hint="eastAsia"/>
              </w:rPr>
              <w:t>2016 4.2</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2</w:t>
            </w:r>
          </w:p>
        </w:tc>
        <w:tc>
          <w:tcPr>
            <w:tcW w:w="2505" w:type="dxa"/>
            <w:vAlign w:val="center"/>
          </w:tcPr>
          <w:p w:rsidR="00000000" w:rsidRDefault="000F6CB2">
            <w:pPr>
              <w:pStyle w:val="a7"/>
              <w:adjustRightInd w:val="0"/>
              <w:snapToGrid w:val="0"/>
              <w:rPr>
                <w:rFonts w:hAnsi="宋体"/>
              </w:rPr>
            </w:pPr>
            <w:r>
              <w:rPr>
                <w:rFonts w:hAnsi="宋体" w:hint="eastAsia"/>
              </w:rPr>
              <w:t>砷</w:t>
            </w:r>
          </w:p>
        </w:tc>
        <w:tc>
          <w:tcPr>
            <w:tcW w:w="2546" w:type="dxa"/>
            <w:vAlign w:val="center"/>
          </w:tcPr>
          <w:p w:rsidR="00000000" w:rsidRDefault="000F6CB2">
            <w:pPr>
              <w:pStyle w:val="a7"/>
              <w:adjustRightInd w:val="0"/>
              <w:snapToGrid w:val="0"/>
              <w:jc w:val="left"/>
              <w:rPr>
                <w:rFonts w:hAnsi="宋体"/>
              </w:rPr>
            </w:pPr>
            <w:r>
              <w:rPr>
                <w:rFonts w:hAnsi="宋体" w:hint="eastAsia"/>
              </w:rPr>
              <w:t>GB 31604.38</w:t>
            </w:r>
            <w:r>
              <w:rPr>
                <w:rFonts w:hAnsi="宋体" w:hint="eastAsia"/>
              </w:rPr>
              <w:t>—</w:t>
            </w:r>
            <w:r>
              <w:rPr>
                <w:rFonts w:hAnsi="宋体" w:hint="eastAsia"/>
              </w:rPr>
              <w:t>2016</w:t>
            </w:r>
          </w:p>
          <w:p w:rsidR="00000000" w:rsidRDefault="000F6CB2">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3</w:t>
            </w:r>
          </w:p>
        </w:tc>
        <w:tc>
          <w:tcPr>
            <w:tcW w:w="2505" w:type="dxa"/>
            <w:vAlign w:val="center"/>
          </w:tcPr>
          <w:p w:rsidR="00000000" w:rsidRDefault="000F6CB2">
            <w:pPr>
              <w:pStyle w:val="a7"/>
              <w:adjustRightInd w:val="0"/>
              <w:snapToGrid w:val="0"/>
              <w:rPr>
                <w:rFonts w:hAnsi="宋体"/>
              </w:rPr>
            </w:pPr>
            <w:r>
              <w:rPr>
                <w:rFonts w:hAnsi="宋体" w:hint="eastAsia"/>
              </w:rPr>
              <w:t>镉</w:t>
            </w:r>
          </w:p>
        </w:tc>
        <w:tc>
          <w:tcPr>
            <w:tcW w:w="2546" w:type="dxa"/>
            <w:vAlign w:val="center"/>
          </w:tcPr>
          <w:p w:rsidR="00000000" w:rsidRDefault="000F6CB2">
            <w:pPr>
              <w:pStyle w:val="a7"/>
              <w:adjustRightInd w:val="0"/>
              <w:snapToGrid w:val="0"/>
              <w:jc w:val="left"/>
              <w:rPr>
                <w:rFonts w:hAnsi="宋体"/>
              </w:rPr>
            </w:pPr>
            <w:r>
              <w:rPr>
                <w:rFonts w:hAnsi="宋体" w:hint="eastAsia"/>
              </w:rPr>
              <w:t>GB 31604.24</w:t>
            </w:r>
            <w:r>
              <w:rPr>
                <w:rFonts w:hAnsi="宋体" w:hint="eastAsia"/>
              </w:rPr>
              <w:t>—</w:t>
            </w:r>
            <w:r>
              <w:rPr>
                <w:rFonts w:hAnsi="宋体" w:hint="eastAsia"/>
              </w:rPr>
              <w:t>2016</w:t>
            </w:r>
          </w:p>
          <w:p w:rsidR="00000000" w:rsidRDefault="000F6CB2">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4</w:t>
            </w:r>
          </w:p>
        </w:tc>
        <w:tc>
          <w:tcPr>
            <w:tcW w:w="2505" w:type="dxa"/>
            <w:vAlign w:val="center"/>
          </w:tcPr>
          <w:p w:rsidR="00000000" w:rsidRDefault="000F6CB2">
            <w:pPr>
              <w:pStyle w:val="a7"/>
              <w:adjustRightInd w:val="0"/>
              <w:snapToGrid w:val="0"/>
              <w:rPr>
                <w:rFonts w:hAnsi="宋体"/>
              </w:rPr>
            </w:pPr>
            <w:r>
              <w:rPr>
                <w:rFonts w:hAnsi="宋体" w:hint="eastAsia"/>
              </w:rPr>
              <w:t>铅</w:t>
            </w:r>
          </w:p>
        </w:tc>
        <w:tc>
          <w:tcPr>
            <w:tcW w:w="2546" w:type="dxa"/>
            <w:vAlign w:val="center"/>
          </w:tcPr>
          <w:p w:rsidR="00000000" w:rsidRDefault="000F6CB2">
            <w:pPr>
              <w:pStyle w:val="a7"/>
              <w:adjustRightInd w:val="0"/>
              <w:snapToGrid w:val="0"/>
              <w:jc w:val="left"/>
              <w:rPr>
                <w:rFonts w:hAnsi="宋体"/>
              </w:rPr>
            </w:pPr>
            <w:r>
              <w:rPr>
                <w:rFonts w:hAnsi="宋体" w:hint="eastAsia"/>
              </w:rPr>
              <w:t>GB 31604.34</w:t>
            </w:r>
            <w:r>
              <w:rPr>
                <w:rFonts w:hAnsi="宋体" w:hint="eastAsia"/>
              </w:rPr>
              <w:t>—</w:t>
            </w:r>
            <w:r>
              <w:rPr>
                <w:rFonts w:hAnsi="宋体" w:hint="eastAsia"/>
              </w:rPr>
              <w:t>2016</w:t>
            </w:r>
          </w:p>
          <w:p w:rsidR="00000000" w:rsidRDefault="000F6CB2">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5</w:t>
            </w:r>
          </w:p>
        </w:tc>
        <w:tc>
          <w:tcPr>
            <w:tcW w:w="2505" w:type="dxa"/>
            <w:vAlign w:val="center"/>
          </w:tcPr>
          <w:p w:rsidR="00000000" w:rsidRDefault="000F6CB2">
            <w:pPr>
              <w:pStyle w:val="a7"/>
              <w:adjustRightInd w:val="0"/>
              <w:snapToGrid w:val="0"/>
              <w:rPr>
                <w:rFonts w:hAnsi="宋体"/>
              </w:rPr>
            </w:pPr>
            <w:r>
              <w:rPr>
                <w:rFonts w:hAnsi="宋体" w:hint="eastAsia"/>
              </w:rPr>
              <w:t>铬</w:t>
            </w:r>
          </w:p>
        </w:tc>
        <w:tc>
          <w:tcPr>
            <w:tcW w:w="2546" w:type="dxa"/>
            <w:vAlign w:val="center"/>
          </w:tcPr>
          <w:p w:rsidR="00000000" w:rsidRDefault="000F6CB2">
            <w:pPr>
              <w:pStyle w:val="a7"/>
              <w:adjustRightInd w:val="0"/>
              <w:snapToGrid w:val="0"/>
              <w:jc w:val="left"/>
              <w:rPr>
                <w:rFonts w:hAnsi="宋体"/>
              </w:rPr>
            </w:pPr>
            <w:r>
              <w:rPr>
                <w:rFonts w:hAnsi="宋体" w:hint="eastAsia"/>
              </w:rPr>
              <w:t xml:space="preserve">GB </w:t>
            </w:r>
            <w:r>
              <w:rPr>
                <w:rFonts w:hAnsi="宋体" w:hint="eastAsia"/>
              </w:rPr>
              <w:t>31604.25</w:t>
            </w:r>
            <w:r>
              <w:rPr>
                <w:rFonts w:hAnsi="宋体" w:hint="eastAsia"/>
              </w:rPr>
              <w:t>—</w:t>
            </w:r>
            <w:r>
              <w:rPr>
                <w:rFonts w:hAnsi="宋体" w:hint="eastAsia"/>
              </w:rPr>
              <w:t>2016</w:t>
            </w:r>
          </w:p>
          <w:p w:rsidR="00000000" w:rsidRDefault="000F6CB2">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sz w:val="18"/>
                <w:szCs w:val="18"/>
              </w:rPr>
            </w:pPr>
            <w:r>
              <w:rPr>
                <w:rFonts w:hAnsi="宋体" w:hint="eastAsia"/>
                <w:sz w:val="18"/>
                <w:szCs w:val="18"/>
              </w:rPr>
              <w:t>马氏体不锈钢制品不检测铬指标</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6</w:t>
            </w:r>
          </w:p>
        </w:tc>
        <w:tc>
          <w:tcPr>
            <w:tcW w:w="2505" w:type="dxa"/>
            <w:vAlign w:val="center"/>
          </w:tcPr>
          <w:p w:rsidR="00000000" w:rsidRDefault="000F6CB2">
            <w:pPr>
              <w:pStyle w:val="a7"/>
              <w:adjustRightInd w:val="0"/>
              <w:snapToGrid w:val="0"/>
              <w:rPr>
                <w:rFonts w:hAnsi="宋体"/>
              </w:rPr>
            </w:pPr>
            <w:r>
              <w:rPr>
                <w:rFonts w:hAnsi="宋体" w:hint="eastAsia"/>
              </w:rPr>
              <w:t>镍</w:t>
            </w:r>
          </w:p>
        </w:tc>
        <w:tc>
          <w:tcPr>
            <w:tcW w:w="2546" w:type="dxa"/>
            <w:vAlign w:val="center"/>
          </w:tcPr>
          <w:p w:rsidR="00000000" w:rsidRDefault="000F6CB2">
            <w:pPr>
              <w:pStyle w:val="a7"/>
              <w:adjustRightInd w:val="0"/>
              <w:snapToGrid w:val="0"/>
              <w:jc w:val="left"/>
              <w:rPr>
                <w:rFonts w:hAnsi="宋体"/>
              </w:rPr>
            </w:pPr>
            <w:r>
              <w:rPr>
                <w:rFonts w:hAnsi="宋体" w:hint="eastAsia"/>
              </w:rPr>
              <w:t>GB 31604.33</w:t>
            </w:r>
            <w:r>
              <w:rPr>
                <w:rFonts w:hAnsi="宋体" w:hint="eastAsia"/>
              </w:rPr>
              <w:t>—</w:t>
            </w:r>
            <w:r>
              <w:rPr>
                <w:rFonts w:hAnsi="宋体" w:hint="eastAsia"/>
              </w:rPr>
              <w:t>2016</w:t>
            </w:r>
          </w:p>
          <w:p w:rsidR="00000000" w:rsidRDefault="000F6CB2">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bl>
    <w:p w:rsidR="00000000" w:rsidRDefault="000F6CB2">
      <w:pPr>
        <w:adjustRightInd w:val="0"/>
        <w:snapToGrid w:val="0"/>
        <w:spacing w:line="440" w:lineRule="exact"/>
        <w:ind w:firstLineChars="200" w:firstLine="420"/>
        <w:jc w:val="center"/>
        <w:rPr>
          <w:rFonts w:ascii="Times New Roman" w:hAnsi="Times New Roman"/>
          <w:color w:val="000000"/>
        </w:rPr>
      </w:pPr>
      <w:r>
        <w:rPr>
          <w:rFonts w:hAnsi="宋体" w:hint="eastAsia"/>
        </w:rPr>
        <w:t>表</w:t>
      </w:r>
      <w:r>
        <w:rPr>
          <w:rFonts w:hAnsi="宋体" w:hint="eastAsia"/>
        </w:rPr>
        <w:t>3</w:t>
      </w:r>
      <w:r>
        <w:rPr>
          <w:rFonts w:ascii="Times New Roman" w:hAnsi="Times New Roman" w:hint="eastAsia"/>
          <w:color w:val="000000"/>
        </w:rPr>
        <w:t>塑料儿童餐具</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2505"/>
        <w:gridCol w:w="2546"/>
        <w:gridCol w:w="851"/>
        <w:gridCol w:w="708"/>
        <w:gridCol w:w="1129"/>
        <w:gridCol w:w="2014"/>
      </w:tblGrid>
      <w:tr w:rsidR="00000000">
        <w:trPr>
          <w:cantSplit/>
          <w:trHeight w:val="340"/>
          <w:tblHeader/>
          <w:jc w:val="center"/>
        </w:trPr>
        <w:tc>
          <w:tcPr>
            <w:tcW w:w="524" w:type="dxa"/>
            <w:vAlign w:val="center"/>
          </w:tcPr>
          <w:p w:rsidR="00000000" w:rsidRDefault="000F6CB2">
            <w:pPr>
              <w:pStyle w:val="a7"/>
              <w:adjustRightInd w:val="0"/>
              <w:snapToGrid w:val="0"/>
              <w:jc w:val="center"/>
              <w:rPr>
                <w:rFonts w:hAnsi="宋体"/>
              </w:rPr>
            </w:pPr>
            <w:r>
              <w:rPr>
                <w:rFonts w:hAnsi="宋体" w:hint="eastAsia"/>
              </w:rPr>
              <w:lastRenderedPageBreak/>
              <w:t>序号</w:t>
            </w:r>
          </w:p>
        </w:tc>
        <w:tc>
          <w:tcPr>
            <w:tcW w:w="2505" w:type="dxa"/>
            <w:vAlign w:val="center"/>
          </w:tcPr>
          <w:p w:rsidR="00000000" w:rsidRDefault="000F6CB2">
            <w:pPr>
              <w:pStyle w:val="a7"/>
              <w:adjustRightInd w:val="0"/>
              <w:snapToGrid w:val="0"/>
              <w:jc w:val="center"/>
              <w:rPr>
                <w:rFonts w:hAnsi="宋体"/>
              </w:rPr>
            </w:pPr>
            <w:r>
              <w:rPr>
                <w:rFonts w:hAnsi="宋体" w:hint="eastAsia"/>
              </w:rPr>
              <w:t>检验项目</w:t>
            </w:r>
          </w:p>
        </w:tc>
        <w:tc>
          <w:tcPr>
            <w:tcW w:w="2546" w:type="dxa"/>
            <w:vAlign w:val="center"/>
          </w:tcPr>
          <w:p w:rsidR="00000000" w:rsidRDefault="000F6CB2">
            <w:pPr>
              <w:pStyle w:val="a7"/>
              <w:adjustRightInd w:val="0"/>
              <w:snapToGrid w:val="0"/>
              <w:jc w:val="center"/>
              <w:rPr>
                <w:rFonts w:hAnsi="宋体"/>
              </w:rPr>
            </w:pPr>
            <w:r>
              <w:rPr>
                <w:rFonts w:hAnsi="宋体" w:hint="eastAsia"/>
              </w:rPr>
              <w:t>标准条款</w:t>
            </w:r>
          </w:p>
        </w:tc>
        <w:tc>
          <w:tcPr>
            <w:tcW w:w="851" w:type="dxa"/>
            <w:vAlign w:val="center"/>
          </w:tcPr>
          <w:p w:rsidR="00000000" w:rsidRDefault="000F6CB2">
            <w:pPr>
              <w:pStyle w:val="a7"/>
              <w:adjustRightInd w:val="0"/>
              <w:snapToGrid w:val="0"/>
              <w:jc w:val="center"/>
              <w:rPr>
                <w:rFonts w:hAnsi="宋体"/>
              </w:rPr>
            </w:pPr>
            <w:r>
              <w:rPr>
                <w:rFonts w:hAnsi="宋体" w:hint="eastAsia"/>
              </w:rPr>
              <w:t>不合格类别</w:t>
            </w:r>
          </w:p>
        </w:tc>
        <w:tc>
          <w:tcPr>
            <w:tcW w:w="708" w:type="dxa"/>
            <w:vAlign w:val="center"/>
          </w:tcPr>
          <w:p w:rsidR="00000000" w:rsidRDefault="000F6CB2">
            <w:pPr>
              <w:pStyle w:val="a7"/>
              <w:adjustRightInd w:val="0"/>
              <w:snapToGrid w:val="0"/>
              <w:jc w:val="center"/>
              <w:rPr>
                <w:rFonts w:hAnsi="宋体"/>
              </w:rPr>
            </w:pPr>
            <w:r>
              <w:rPr>
                <w:rFonts w:hAnsi="宋体" w:hint="eastAsia"/>
                <w:color w:val="000000"/>
              </w:rPr>
              <w:t>项目设定</w:t>
            </w:r>
          </w:p>
        </w:tc>
        <w:tc>
          <w:tcPr>
            <w:tcW w:w="1129" w:type="dxa"/>
            <w:vAlign w:val="center"/>
          </w:tcPr>
          <w:p w:rsidR="00000000" w:rsidRDefault="000F6CB2">
            <w:pPr>
              <w:pStyle w:val="a7"/>
              <w:adjustRightInd w:val="0"/>
              <w:snapToGrid w:val="0"/>
              <w:jc w:val="center"/>
              <w:rPr>
                <w:rFonts w:hAnsi="宋体"/>
              </w:rPr>
            </w:pPr>
            <w:r>
              <w:rPr>
                <w:rFonts w:hAnsi="宋体" w:hint="eastAsia"/>
              </w:rPr>
              <w:t>复检用</w:t>
            </w:r>
          </w:p>
          <w:p w:rsidR="00000000" w:rsidRDefault="000F6CB2">
            <w:pPr>
              <w:pStyle w:val="a7"/>
              <w:adjustRightInd w:val="0"/>
              <w:snapToGrid w:val="0"/>
              <w:jc w:val="center"/>
              <w:rPr>
                <w:rFonts w:hAnsi="宋体"/>
              </w:rPr>
            </w:pPr>
            <w:r>
              <w:rPr>
                <w:rFonts w:hAnsi="宋体" w:hint="eastAsia"/>
              </w:rPr>
              <w:t>样品</w:t>
            </w:r>
          </w:p>
        </w:tc>
        <w:tc>
          <w:tcPr>
            <w:tcW w:w="2014" w:type="dxa"/>
            <w:vAlign w:val="center"/>
          </w:tcPr>
          <w:p w:rsidR="00000000" w:rsidRDefault="000F6CB2">
            <w:pPr>
              <w:pStyle w:val="a7"/>
              <w:adjustRightInd w:val="0"/>
              <w:snapToGrid w:val="0"/>
              <w:jc w:val="center"/>
              <w:rPr>
                <w:rFonts w:hAnsi="宋体"/>
              </w:rPr>
            </w:pPr>
            <w:r>
              <w:rPr>
                <w:rFonts w:hAnsi="宋体" w:hint="eastAsia"/>
              </w:rPr>
              <w:t>备注</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1</w:t>
            </w:r>
          </w:p>
        </w:tc>
        <w:tc>
          <w:tcPr>
            <w:tcW w:w="2505" w:type="dxa"/>
            <w:vAlign w:val="center"/>
          </w:tcPr>
          <w:p w:rsidR="00000000" w:rsidRDefault="000F6CB2">
            <w:pPr>
              <w:pStyle w:val="a7"/>
              <w:adjustRightInd w:val="0"/>
              <w:snapToGrid w:val="0"/>
              <w:rPr>
                <w:rFonts w:hAnsi="宋体"/>
              </w:rPr>
            </w:pPr>
            <w:r>
              <w:rPr>
                <w:rFonts w:hAnsi="宋体" w:hint="eastAsia"/>
              </w:rPr>
              <w:t>感官要求</w:t>
            </w:r>
          </w:p>
        </w:tc>
        <w:tc>
          <w:tcPr>
            <w:tcW w:w="2546" w:type="dxa"/>
            <w:vAlign w:val="center"/>
          </w:tcPr>
          <w:p w:rsidR="00000000" w:rsidRDefault="000F6CB2">
            <w:pPr>
              <w:pStyle w:val="a7"/>
              <w:adjustRightInd w:val="0"/>
              <w:snapToGrid w:val="0"/>
              <w:jc w:val="left"/>
              <w:rPr>
                <w:rFonts w:hAnsi="宋体"/>
              </w:rPr>
            </w:pPr>
            <w:r>
              <w:rPr>
                <w:rFonts w:hAnsi="宋体" w:hint="eastAsia"/>
              </w:rPr>
              <w:t>GB 4806.7</w:t>
            </w:r>
            <w:r>
              <w:rPr>
                <w:rFonts w:hAnsi="宋体" w:hint="eastAsia"/>
              </w:rPr>
              <w:t>—</w:t>
            </w:r>
            <w:r>
              <w:rPr>
                <w:rFonts w:hAnsi="宋体" w:hint="eastAsia"/>
              </w:rPr>
              <w:t>2016 4.2</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2</w:t>
            </w:r>
          </w:p>
        </w:tc>
        <w:tc>
          <w:tcPr>
            <w:tcW w:w="2505" w:type="dxa"/>
            <w:vAlign w:val="center"/>
          </w:tcPr>
          <w:p w:rsidR="00000000" w:rsidRDefault="000F6CB2">
            <w:pPr>
              <w:pStyle w:val="a7"/>
              <w:adjustRightInd w:val="0"/>
              <w:snapToGrid w:val="0"/>
              <w:rPr>
                <w:rFonts w:hAnsi="宋体"/>
              </w:rPr>
            </w:pPr>
            <w:r>
              <w:rPr>
                <w:rFonts w:hAnsi="宋体" w:hint="eastAsia"/>
              </w:rPr>
              <w:t>总迁移量</w:t>
            </w:r>
          </w:p>
        </w:tc>
        <w:tc>
          <w:tcPr>
            <w:tcW w:w="2546" w:type="dxa"/>
            <w:vAlign w:val="center"/>
          </w:tcPr>
          <w:p w:rsidR="00000000" w:rsidRDefault="000F6CB2">
            <w:pPr>
              <w:pStyle w:val="a7"/>
              <w:adjustRightInd w:val="0"/>
              <w:snapToGrid w:val="0"/>
              <w:jc w:val="left"/>
              <w:rPr>
                <w:rFonts w:hAnsi="宋体"/>
              </w:rPr>
            </w:pPr>
            <w:r>
              <w:rPr>
                <w:rFonts w:hAnsi="宋体" w:hint="eastAsia"/>
              </w:rPr>
              <w:t>GB 31604.8</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3</w:t>
            </w:r>
          </w:p>
        </w:tc>
        <w:tc>
          <w:tcPr>
            <w:tcW w:w="2505" w:type="dxa"/>
            <w:vAlign w:val="center"/>
          </w:tcPr>
          <w:p w:rsidR="00000000" w:rsidRDefault="000F6CB2">
            <w:pPr>
              <w:pStyle w:val="a7"/>
              <w:adjustRightInd w:val="0"/>
              <w:snapToGrid w:val="0"/>
              <w:rPr>
                <w:rFonts w:hAnsi="宋体"/>
              </w:rPr>
            </w:pPr>
            <w:r>
              <w:rPr>
                <w:rFonts w:hAnsi="宋体" w:hint="eastAsia"/>
              </w:rPr>
              <w:t>高锰酸钾消耗量</w:t>
            </w:r>
          </w:p>
        </w:tc>
        <w:tc>
          <w:tcPr>
            <w:tcW w:w="2546" w:type="dxa"/>
            <w:vAlign w:val="center"/>
          </w:tcPr>
          <w:p w:rsidR="00000000" w:rsidRDefault="000F6CB2">
            <w:pPr>
              <w:pStyle w:val="a7"/>
              <w:adjustRightInd w:val="0"/>
              <w:snapToGrid w:val="0"/>
              <w:jc w:val="left"/>
              <w:rPr>
                <w:rFonts w:hAnsi="宋体"/>
              </w:rPr>
            </w:pPr>
            <w:r>
              <w:rPr>
                <w:rFonts w:hAnsi="宋体" w:hint="eastAsia"/>
              </w:rPr>
              <w:t>GB 31604.2</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4</w:t>
            </w:r>
          </w:p>
        </w:tc>
        <w:tc>
          <w:tcPr>
            <w:tcW w:w="2505" w:type="dxa"/>
            <w:vAlign w:val="center"/>
          </w:tcPr>
          <w:p w:rsidR="00000000" w:rsidRDefault="000F6CB2">
            <w:pPr>
              <w:pStyle w:val="a7"/>
              <w:adjustRightInd w:val="0"/>
              <w:snapToGrid w:val="0"/>
              <w:rPr>
                <w:rFonts w:hAnsi="宋体"/>
              </w:rPr>
            </w:pPr>
            <w:r>
              <w:rPr>
                <w:rFonts w:hAnsi="宋体" w:hint="eastAsia"/>
              </w:rPr>
              <w:t>重金属（以</w:t>
            </w:r>
            <w:r>
              <w:rPr>
                <w:rFonts w:hAnsi="宋体" w:hint="eastAsia"/>
              </w:rPr>
              <w:t>Pb</w:t>
            </w:r>
            <w:r>
              <w:rPr>
                <w:rFonts w:hAnsi="宋体" w:hint="eastAsia"/>
              </w:rPr>
              <w:t>计）</w:t>
            </w:r>
          </w:p>
        </w:tc>
        <w:tc>
          <w:tcPr>
            <w:tcW w:w="2546" w:type="dxa"/>
            <w:vAlign w:val="center"/>
          </w:tcPr>
          <w:p w:rsidR="00000000" w:rsidRDefault="000F6CB2">
            <w:pPr>
              <w:pStyle w:val="a7"/>
              <w:adjustRightInd w:val="0"/>
              <w:snapToGrid w:val="0"/>
              <w:jc w:val="left"/>
              <w:rPr>
                <w:rFonts w:hAnsi="宋体"/>
              </w:rPr>
            </w:pPr>
            <w:r>
              <w:rPr>
                <w:rFonts w:hAnsi="宋体" w:hint="eastAsia"/>
              </w:rPr>
              <w:t>GB 31604.9</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5</w:t>
            </w:r>
          </w:p>
        </w:tc>
        <w:tc>
          <w:tcPr>
            <w:tcW w:w="2505" w:type="dxa"/>
            <w:vAlign w:val="center"/>
          </w:tcPr>
          <w:p w:rsidR="00000000" w:rsidRDefault="000F6CB2">
            <w:pPr>
              <w:pStyle w:val="a7"/>
              <w:adjustRightInd w:val="0"/>
              <w:snapToGrid w:val="0"/>
              <w:rPr>
                <w:rFonts w:hAnsi="宋体"/>
              </w:rPr>
            </w:pPr>
            <w:r>
              <w:rPr>
                <w:rFonts w:hAnsi="宋体" w:hint="eastAsia"/>
              </w:rPr>
              <w:t>脱色试验</w:t>
            </w:r>
          </w:p>
        </w:tc>
        <w:tc>
          <w:tcPr>
            <w:tcW w:w="2546" w:type="dxa"/>
            <w:vAlign w:val="center"/>
          </w:tcPr>
          <w:p w:rsidR="00000000" w:rsidRDefault="000F6CB2">
            <w:pPr>
              <w:pStyle w:val="a7"/>
              <w:adjustRightInd w:val="0"/>
              <w:snapToGrid w:val="0"/>
              <w:jc w:val="left"/>
              <w:rPr>
                <w:rFonts w:hAnsi="宋体"/>
              </w:rPr>
            </w:pPr>
            <w:r>
              <w:rPr>
                <w:rFonts w:hAnsi="宋体" w:hint="eastAsia"/>
              </w:rPr>
              <w:t>GB 31604.7</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sz w:val="18"/>
                <w:szCs w:val="18"/>
              </w:rPr>
            </w:pPr>
            <w:r>
              <w:rPr>
                <w:rFonts w:hAnsi="宋体" w:hint="eastAsia"/>
                <w:sz w:val="18"/>
                <w:szCs w:val="18"/>
              </w:rPr>
              <w:t>仅适用于添加了着色剂的产品</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6</w:t>
            </w:r>
          </w:p>
        </w:tc>
        <w:tc>
          <w:tcPr>
            <w:tcW w:w="2505" w:type="dxa"/>
            <w:vAlign w:val="center"/>
          </w:tcPr>
          <w:p w:rsidR="00000000" w:rsidRDefault="000F6CB2">
            <w:pPr>
              <w:pStyle w:val="a7"/>
              <w:adjustRightInd w:val="0"/>
              <w:snapToGrid w:val="0"/>
              <w:rPr>
                <w:rFonts w:hAnsi="宋体"/>
              </w:rPr>
            </w:pPr>
            <w:r>
              <w:rPr>
                <w:rFonts w:hAnsi="宋体" w:hint="eastAsia"/>
              </w:rPr>
              <w:t>单体及其他起始物的特定迁移限量、特定迁移限量总量、最大残留量等理化指标</w:t>
            </w:r>
          </w:p>
        </w:tc>
        <w:tc>
          <w:tcPr>
            <w:tcW w:w="2546" w:type="dxa"/>
            <w:vAlign w:val="center"/>
          </w:tcPr>
          <w:p w:rsidR="00000000" w:rsidRDefault="000F6CB2">
            <w:pPr>
              <w:pStyle w:val="a7"/>
              <w:adjustRightInd w:val="0"/>
              <w:snapToGrid w:val="0"/>
              <w:jc w:val="left"/>
              <w:rPr>
                <w:rFonts w:hAnsi="宋体"/>
              </w:rPr>
            </w:pPr>
            <w:r>
              <w:rPr>
                <w:rFonts w:hAnsi="宋体" w:hint="eastAsia"/>
              </w:rPr>
              <w:t>GB 4806.6</w:t>
            </w:r>
            <w:r>
              <w:rPr>
                <w:rFonts w:hAnsi="宋体" w:hint="eastAsia"/>
              </w:rPr>
              <w:t>—</w:t>
            </w:r>
            <w:r>
              <w:rPr>
                <w:rFonts w:hAnsi="宋体" w:hint="eastAsia"/>
              </w:rPr>
              <w:t>2016</w:t>
            </w:r>
            <w:r>
              <w:rPr>
                <w:rFonts w:hAnsi="宋体" w:hint="eastAsia"/>
              </w:rPr>
              <w:t>附录</w:t>
            </w:r>
            <w:r>
              <w:rPr>
                <w:rFonts w:hAnsi="宋体" w:hint="eastAsia"/>
              </w:rPr>
              <w:t>A</w:t>
            </w:r>
            <w:r>
              <w:rPr>
                <w:rFonts w:hAnsi="宋体" w:hint="eastAsia"/>
              </w:rPr>
              <w:t>及相关公告</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sz w:val="18"/>
                <w:szCs w:val="18"/>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7</w:t>
            </w:r>
          </w:p>
        </w:tc>
        <w:tc>
          <w:tcPr>
            <w:tcW w:w="2505" w:type="dxa"/>
            <w:vAlign w:val="center"/>
          </w:tcPr>
          <w:p w:rsidR="00000000" w:rsidRDefault="000F6CB2">
            <w:pPr>
              <w:pStyle w:val="a7"/>
              <w:adjustRightInd w:val="0"/>
              <w:snapToGrid w:val="0"/>
              <w:rPr>
                <w:rFonts w:hAnsi="宋体"/>
              </w:rPr>
            </w:pPr>
            <w:r>
              <w:rPr>
                <w:rFonts w:hAnsi="宋体" w:hint="eastAsia"/>
              </w:rPr>
              <w:t>邻苯二甲酸二（α</w:t>
            </w:r>
            <w:r>
              <w:rPr>
                <w:rFonts w:hAnsi="宋体" w:hint="eastAsia"/>
              </w:rPr>
              <w:t>—</w:t>
            </w:r>
            <w:r>
              <w:rPr>
                <w:rFonts w:hAnsi="宋体" w:hint="eastAsia"/>
              </w:rPr>
              <w:t>乙基己酯）迁移量</w:t>
            </w:r>
          </w:p>
        </w:tc>
        <w:tc>
          <w:tcPr>
            <w:tcW w:w="2546" w:type="dxa"/>
            <w:vAlign w:val="center"/>
          </w:tcPr>
          <w:p w:rsidR="00000000" w:rsidRDefault="000F6CB2">
            <w:pPr>
              <w:pStyle w:val="a7"/>
              <w:adjustRightInd w:val="0"/>
              <w:snapToGrid w:val="0"/>
              <w:jc w:val="left"/>
              <w:rPr>
                <w:rFonts w:hAnsi="宋体"/>
              </w:rPr>
            </w:pPr>
            <w:r>
              <w:rPr>
                <w:rFonts w:hAnsi="宋体"/>
              </w:rPr>
              <w:t>实施细则</w:t>
            </w:r>
            <w:r>
              <w:rPr>
                <w:rFonts w:hAnsi="宋体"/>
              </w:rPr>
              <w:t xml:space="preserve"> </w:t>
            </w:r>
            <w:r>
              <w:rPr>
                <w:rFonts w:hAnsi="宋体"/>
              </w:rPr>
              <w:t>表</w:t>
            </w:r>
            <w:r>
              <w:rPr>
                <w:rFonts w:hAnsi="宋体"/>
              </w:rPr>
              <w:t>B.1</w:t>
            </w:r>
          </w:p>
        </w:tc>
        <w:tc>
          <w:tcPr>
            <w:tcW w:w="851" w:type="dxa"/>
            <w:vAlign w:val="center"/>
          </w:tcPr>
          <w:p w:rsidR="00000000" w:rsidRDefault="000F6CB2">
            <w:pPr>
              <w:pStyle w:val="a7"/>
              <w:adjustRightInd w:val="0"/>
              <w:snapToGrid w:val="0"/>
              <w:jc w:val="center"/>
              <w:rPr>
                <w:rFonts w:hAnsi="宋体"/>
              </w:rPr>
            </w:pPr>
            <w:r>
              <w:rPr>
                <w:rFonts w:hAnsi="宋体"/>
              </w:rPr>
              <w:t>A</w:t>
            </w:r>
          </w:p>
        </w:tc>
        <w:tc>
          <w:tcPr>
            <w:tcW w:w="708" w:type="dxa"/>
            <w:vAlign w:val="center"/>
          </w:tcPr>
          <w:p w:rsidR="00000000" w:rsidRDefault="000F6CB2">
            <w:pPr>
              <w:pStyle w:val="a7"/>
              <w:adjustRightInd w:val="0"/>
              <w:snapToGrid w:val="0"/>
              <w:jc w:val="left"/>
              <w:rPr>
                <w:rFonts w:hAnsi="宋体"/>
              </w:rPr>
            </w:pPr>
            <w:r>
              <w:rPr>
                <w:rFonts w:hAnsi="宋体"/>
              </w:rPr>
              <w:t>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left"/>
              <w:rPr>
                <w:rFonts w:hAnsi="宋体"/>
              </w:rPr>
            </w:pPr>
            <w:r>
              <w:rPr>
                <w:rFonts w:hAnsi="宋体"/>
              </w:rPr>
              <w:t>仅适用于接触食品的</w:t>
            </w:r>
            <w:r>
              <w:rPr>
                <w:rFonts w:hAnsi="宋体"/>
              </w:rPr>
              <w:t>PVC</w:t>
            </w:r>
            <w:r>
              <w:rPr>
                <w:rFonts w:hAnsi="宋体"/>
              </w:rPr>
              <w:t>材质产品</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8</w:t>
            </w:r>
          </w:p>
        </w:tc>
        <w:tc>
          <w:tcPr>
            <w:tcW w:w="2505" w:type="dxa"/>
            <w:vAlign w:val="center"/>
          </w:tcPr>
          <w:p w:rsidR="00000000" w:rsidRDefault="000F6CB2">
            <w:pPr>
              <w:pStyle w:val="a7"/>
              <w:adjustRightInd w:val="0"/>
              <w:snapToGrid w:val="0"/>
              <w:rPr>
                <w:rFonts w:hAnsi="宋体"/>
              </w:rPr>
            </w:pPr>
            <w:r>
              <w:rPr>
                <w:rFonts w:hAnsi="宋体" w:hint="eastAsia"/>
              </w:rPr>
              <w:t>邻苯二甲酸二烯丙酯迁移量</w:t>
            </w:r>
          </w:p>
        </w:tc>
        <w:tc>
          <w:tcPr>
            <w:tcW w:w="2546" w:type="dxa"/>
            <w:vAlign w:val="center"/>
          </w:tcPr>
          <w:p w:rsidR="00000000" w:rsidRDefault="000F6CB2">
            <w:pPr>
              <w:pStyle w:val="a7"/>
              <w:adjustRightInd w:val="0"/>
              <w:snapToGrid w:val="0"/>
              <w:jc w:val="left"/>
              <w:rPr>
                <w:rFonts w:hAnsi="宋体"/>
              </w:rPr>
            </w:pPr>
            <w:r>
              <w:rPr>
                <w:rFonts w:hAnsi="宋体"/>
              </w:rPr>
              <w:t>实施细则</w:t>
            </w:r>
            <w:r>
              <w:rPr>
                <w:rFonts w:hAnsi="宋体"/>
              </w:rPr>
              <w:t xml:space="preserve"> </w:t>
            </w:r>
            <w:r>
              <w:rPr>
                <w:rFonts w:hAnsi="宋体"/>
              </w:rPr>
              <w:t>表</w:t>
            </w:r>
            <w:r>
              <w:rPr>
                <w:rFonts w:hAnsi="宋体"/>
              </w:rPr>
              <w:t>B.</w:t>
            </w:r>
            <w:r>
              <w:rPr>
                <w:rFonts w:hAnsi="宋体"/>
              </w:rPr>
              <w:t>1</w:t>
            </w:r>
          </w:p>
        </w:tc>
        <w:tc>
          <w:tcPr>
            <w:tcW w:w="851" w:type="dxa"/>
            <w:vAlign w:val="center"/>
          </w:tcPr>
          <w:p w:rsidR="00000000" w:rsidRDefault="000F6CB2">
            <w:pPr>
              <w:pStyle w:val="a7"/>
              <w:adjustRightInd w:val="0"/>
              <w:snapToGrid w:val="0"/>
              <w:jc w:val="center"/>
              <w:rPr>
                <w:rFonts w:hAnsi="宋体"/>
              </w:rPr>
            </w:pPr>
            <w:r>
              <w:rPr>
                <w:rFonts w:hAnsi="宋体"/>
              </w:rPr>
              <w:t>A</w:t>
            </w:r>
          </w:p>
        </w:tc>
        <w:tc>
          <w:tcPr>
            <w:tcW w:w="708" w:type="dxa"/>
            <w:vAlign w:val="center"/>
          </w:tcPr>
          <w:p w:rsidR="00000000" w:rsidRDefault="000F6CB2">
            <w:pPr>
              <w:pStyle w:val="a7"/>
              <w:adjustRightInd w:val="0"/>
              <w:snapToGrid w:val="0"/>
              <w:jc w:val="left"/>
              <w:rPr>
                <w:rFonts w:hAnsi="宋体"/>
              </w:rPr>
            </w:pPr>
            <w:r>
              <w:rPr>
                <w:rFonts w:hAnsi="宋体"/>
              </w:rPr>
              <w:t>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left"/>
              <w:rPr>
                <w:rFonts w:hAnsi="宋体"/>
              </w:rPr>
            </w:pPr>
            <w:r>
              <w:rPr>
                <w:rFonts w:hAnsi="宋体"/>
              </w:rPr>
              <w:t>仅适用于接触食品的</w:t>
            </w:r>
            <w:r>
              <w:rPr>
                <w:rFonts w:hAnsi="宋体"/>
              </w:rPr>
              <w:t>PVC</w:t>
            </w:r>
            <w:r>
              <w:rPr>
                <w:rFonts w:hAnsi="宋体"/>
              </w:rPr>
              <w:t>材质产品</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9</w:t>
            </w:r>
          </w:p>
        </w:tc>
        <w:tc>
          <w:tcPr>
            <w:tcW w:w="2505" w:type="dxa"/>
            <w:vAlign w:val="center"/>
          </w:tcPr>
          <w:p w:rsidR="00000000" w:rsidRDefault="000F6CB2">
            <w:pPr>
              <w:pStyle w:val="a7"/>
              <w:adjustRightInd w:val="0"/>
              <w:snapToGrid w:val="0"/>
              <w:rPr>
                <w:rFonts w:hAnsi="宋体"/>
              </w:rPr>
            </w:pPr>
            <w:r>
              <w:rPr>
                <w:rFonts w:hAnsi="宋体" w:hint="eastAsia"/>
              </w:rPr>
              <w:t>邻苯二甲酸二异壬酯迁移总量</w:t>
            </w:r>
          </w:p>
        </w:tc>
        <w:tc>
          <w:tcPr>
            <w:tcW w:w="2546" w:type="dxa"/>
            <w:vAlign w:val="center"/>
          </w:tcPr>
          <w:p w:rsidR="00000000" w:rsidRDefault="000F6CB2">
            <w:pPr>
              <w:pStyle w:val="a7"/>
              <w:adjustRightInd w:val="0"/>
              <w:snapToGrid w:val="0"/>
              <w:jc w:val="left"/>
              <w:rPr>
                <w:rFonts w:hAnsi="宋体"/>
              </w:rPr>
            </w:pPr>
            <w:r>
              <w:rPr>
                <w:rFonts w:hAnsi="宋体"/>
              </w:rPr>
              <w:t>实施细则</w:t>
            </w:r>
            <w:r>
              <w:rPr>
                <w:rFonts w:hAnsi="宋体"/>
              </w:rPr>
              <w:t xml:space="preserve"> </w:t>
            </w:r>
            <w:r>
              <w:rPr>
                <w:rFonts w:hAnsi="宋体"/>
              </w:rPr>
              <w:t>表</w:t>
            </w:r>
            <w:r>
              <w:rPr>
                <w:rFonts w:hAnsi="宋体"/>
              </w:rPr>
              <w:t>B.1</w:t>
            </w:r>
          </w:p>
        </w:tc>
        <w:tc>
          <w:tcPr>
            <w:tcW w:w="851" w:type="dxa"/>
            <w:vAlign w:val="center"/>
          </w:tcPr>
          <w:p w:rsidR="00000000" w:rsidRDefault="000F6CB2">
            <w:pPr>
              <w:pStyle w:val="a7"/>
              <w:adjustRightInd w:val="0"/>
              <w:snapToGrid w:val="0"/>
              <w:jc w:val="center"/>
              <w:rPr>
                <w:rFonts w:hAnsi="宋体"/>
              </w:rPr>
            </w:pPr>
            <w:r>
              <w:rPr>
                <w:rFonts w:hAnsi="宋体"/>
              </w:rPr>
              <w:t>A</w:t>
            </w:r>
          </w:p>
        </w:tc>
        <w:tc>
          <w:tcPr>
            <w:tcW w:w="708" w:type="dxa"/>
            <w:vAlign w:val="center"/>
          </w:tcPr>
          <w:p w:rsidR="00000000" w:rsidRDefault="000F6CB2">
            <w:pPr>
              <w:pStyle w:val="a7"/>
              <w:adjustRightInd w:val="0"/>
              <w:snapToGrid w:val="0"/>
              <w:jc w:val="left"/>
              <w:rPr>
                <w:rFonts w:hAnsi="宋体"/>
              </w:rPr>
            </w:pPr>
            <w:r>
              <w:rPr>
                <w:rFonts w:hAnsi="宋体"/>
              </w:rPr>
              <w:t>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left"/>
              <w:rPr>
                <w:rFonts w:hAnsi="宋体"/>
              </w:rPr>
            </w:pPr>
            <w:r>
              <w:rPr>
                <w:rFonts w:hAnsi="宋体"/>
              </w:rPr>
              <w:t>仅适用于接触食品的</w:t>
            </w:r>
            <w:r>
              <w:rPr>
                <w:rFonts w:hAnsi="宋体"/>
              </w:rPr>
              <w:t>PVC</w:t>
            </w:r>
            <w:r>
              <w:rPr>
                <w:rFonts w:hAnsi="宋体"/>
              </w:rPr>
              <w:t>材质产品</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10</w:t>
            </w:r>
          </w:p>
        </w:tc>
        <w:tc>
          <w:tcPr>
            <w:tcW w:w="2505" w:type="dxa"/>
            <w:vAlign w:val="center"/>
          </w:tcPr>
          <w:p w:rsidR="00000000" w:rsidRDefault="000F6CB2">
            <w:pPr>
              <w:pStyle w:val="a7"/>
              <w:adjustRightInd w:val="0"/>
              <w:snapToGrid w:val="0"/>
              <w:rPr>
                <w:rFonts w:hAnsi="宋体"/>
              </w:rPr>
            </w:pPr>
            <w:r>
              <w:rPr>
                <w:rFonts w:hAnsi="宋体" w:hint="eastAsia"/>
              </w:rPr>
              <w:t>邻苯二甲酸二正丁酯迁移量</w:t>
            </w:r>
          </w:p>
        </w:tc>
        <w:tc>
          <w:tcPr>
            <w:tcW w:w="2546" w:type="dxa"/>
            <w:vAlign w:val="center"/>
          </w:tcPr>
          <w:p w:rsidR="00000000" w:rsidRDefault="000F6CB2">
            <w:pPr>
              <w:pStyle w:val="a7"/>
              <w:adjustRightInd w:val="0"/>
              <w:snapToGrid w:val="0"/>
              <w:jc w:val="left"/>
              <w:rPr>
                <w:rFonts w:hAnsi="宋体"/>
              </w:rPr>
            </w:pPr>
            <w:r>
              <w:rPr>
                <w:rFonts w:hAnsi="宋体"/>
              </w:rPr>
              <w:t>实施细则</w:t>
            </w:r>
            <w:r>
              <w:rPr>
                <w:rFonts w:hAnsi="宋体"/>
              </w:rPr>
              <w:t xml:space="preserve"> </w:t>
            </w:r>
            <w:r>
              <w:rPr>
                <w:rFonts w:hAnsi="宋体"/>
              </w:rPr>
              <w:t>表</w:t>
            </w:r>
            <w:r>
              <w:rPr>
                <w:rFonts w:hAnsi="宋体"/>
              </w:rPr>
              <w:t>B.1</w:t>
            </w:r>
          </w:p>
        </w:tc>
        <w:tc>
          <w:tcPr>
            <w:tcW w:w="851" w:type="dxa"/>
            <w:vAlign w:val="center"/>
          </w:tcPr>
          <w:p w:rsidR="00000000" w:rsidRDefault="000F6CB2">
            <w:pPr>
              <w:pStyle w:val="a7"/>
              <w:adjustRightInd w:val="0"/>
              <w:snapToGrid w:val="0"/>
              <w:jc w:val="center"/>
              <w:rPr>
                <w:rFonts w:hAnsi="宋体"/>
              </w:rPr>
            </w:pPr>
            <w:r>
              <w:rPr>
                <w:rFonts w:hAnsi="宋体"/>
              </w:rPr>
              <w:t>A</w:t>
            </w:r>
          </w:p>
        </w:tc>
        <w:tc>
          <w:tcPr>
            <w:tcW w:w="708" w:type="dxa"/>
            <w:vAlign w:val="center"/>
          </w:tcPr>
          <w:p w:rsidR="00000000" w:rsidRDefault="000F6CB2">
            <w:pPr>
              <w:pStyle w:val="a7"/>
              <w:adjustRightInd w:val="0"/>
              <w:snapToGrid w:val="0"/>
              <w:jc w:val="left"/>
              <w:rPr>
                <w:rFonts w:hAnsi="宋体"/>
              </w:rPr>
            </w:pPr>
            <w:r>
              <w:rPr>
                <w:rFonts w:hAnsi="宋体"/>
              </w:rPr>
              <w:t>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left"/>
              <w:rPr>
                <w:rFonts w:hAnsi="宋体"/>
              </w:rPr>
            </w:pPr>
            <w:r>
              <w:rPr>
                <w:rFonts w:hAnsi="宋体"/>
              </w:rPr>
              <w:t>仅适用于接触食品的</w:t>
            </w:r>
            <w:r>
              <w:rPr>
                <w:rFonts w:hAnsi="宋体"/>
              </w:rPr>
              <w:t>PVC</w:t>
            </w:r>
            <w:r>
              <w:rPr>
                <w:rFonts w:hAnsi="宋体"/>
              </w:rPr>
              <w:t>材质产品</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11</w:t>
            </w:r>
          </w:p>
        </w:tc>
        <w:tc>
          <w:tcPr>
            <w:tcW w:w="2505" w:type="dxa"/>
            <w:vAlign w:val="center"/>
          </w:tcPr>
          <w:p w:rsidR="00000000" w:rsidRDefault="000F6CB2">
            <w:pPr>
              <w:pStyle w:val="a7"/>
              <w:adjustRightInd w:val="0"/>
              <w:snapToGrid w:val="0"/>
              <w:rPr>
                <w:rFonts w:hAnsi="宋体"/>
              </w:rPr>
            </w:pPr>
            <w:r>
              <w:rPr>
                <w:rFonts w:hAnsi="宋体" w:hint="eastAsia"/>
              </w:rPr>
              <w:t>标签标识</w:t>
            </w:r>
          </w:p>
        </w:tc>
        <w:tc>
          <w:tcPr>
            <w:tcW w:w="2546" w:type="dxa"/>
            <w:vAlign w:val="center"/>
          </w:tcPr>
          <w:p w:rsidR="00000000" w:rsidRDefault="000F6CB2">
            <w:pPr>
              <w:pStyle w:val="a7"/>
              <w:adjustRightInd w:val="0"/>
              <w:snapToGrid w:val="0"/>
              <w:jc w:val="left"/>
              <w:rPr>
                <w:rFonts w:hAnsi="宋体"/>
              </w:rPr>
            </w:pPr>
            <w:r>
              <w:rPr>
                <w:rFonts w:hAnsi="宋体"/>
              </w:rPr>
              <w:t>GB 4806.7</w:t>
            </w:r>
            <w:r>
              <w:rPr>
                <w:rFonts w:hAnsi="宋体" w:hint="eastAsia"/>
              </w:rPr>
              <w:t>—</w:t>
            </w:r>
            <w:r>
              <w:rPr>
                <w:rFonts w:hAnsi="宋体"/>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left"/>
              <w:rPr>
                <w:rFonts w:hAnsi="宋体"/>
              </w:rPr>
            </w:pPr>
          </w:p>
        </w:tc>
      </w:tr>
    </w:tbl>
    <w:p w:rsidR="00000000" w:rsidRDefault="000F6CB2">
      <w:pPr>
        <w:adjustRightInd w:val="0"/>
        <w:snapToGrid w:val="0"/>
        <w:spacing w:line="440" w:lineRule="exact"/>
        <w:ind w:firstLineChars="200" w:firstLine="420"/>
        <w:jc w:val="center"/>
        <w:rPr>
          <w:rFonts w:ascii="Times New Roman" w:hAnsi="Times New Roman"/>
          <w:color w:val="000000"/>
        </w:rPr>
      </w:pPr>
      <w:r>
        <w:rPr>
          <w:rFonts w:hAnsi="宋体" w:hint="eastAsia"/>
        </w:rPr>
        <w:t>表</w:t>
      </w:r>
      <w:r>
        <w:rPr>
          <w:rFonts w:hAnsi="宋体" w:hint="eastAsia"/>
        </w:rPr>
        <w:t>4</w:t>
      </w:r>
      <w:r>
        <w:rPr>
          <w:rFonts w:ascii="Times New Roman" w:hAnsi="Times New Roman" w:hint="eastAsia"/>
          <w:color w:val="000000"/>
        </w:rPr>
        <w:t>密胺儿童餐具</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2505"/>
        <w:gridCol w:w="2546"/>
        <w:gridCol w:w="851"/>
        <w:gridCol w:w="708"/>
        <w:gridCol w:w="1129"/>
        <w:gridCol w:w="2014"/>
      </w:tblGrid>
      <w:tr w:rsidR="00000000">
        <w:trPr>
          <w:cantSplit/>
          <w:trHeight w:val="340"/>
          <w:tblHeader/>
          <w:jc w:val="center"/>
        </w:trPr>
        <w:tc>
          <w:tcPr>
            <w:tcW w:w="524" w:type="dxa"/>
            <w:vAlign w:val="center"/>
          </w:tcPr>
          <w:p w:rsidR="00000000" w:rsidRDefault="000F6CB2">
            <w:pPr>
              <w:pStyle w:val="a7"/>
              <w:adjustRightInd w:val="0"/>
              <w:snapToGrid w:val="0"/>
              <w:jc w:val="center"/>
              <w:rPr>
                <w:rFonts w:hAnsi="宋体"/>
              </w:rPr>
            </w:pPr>
            <w:r>
              <w:rPr>
                <w:rFonts w:hAnsi="宋体" w:hint="eastAsia"/>
              </w:rPr>
              <w:t>序号</w:t>
            </w:r>
          </w:p>
        </w:tc>
        <w:tc>
          <w:tcPr>
            <w:tcW w:w="2505" w:type="dxa"/>
            <w:vAlign w:val="center"/>
          </w:tcPr>
          <w:p w:rsidR="00000000" w:rsidRDefault="000F6CB2">
            <w:pPr>
              <w:pStyle w:val="a7"/>
              <w:adjustRightInd w:val="0"/>
              <w:snapToGrid w:val="0"/>
              <w:jc w:val="center"/>
              <w:rPr>
                <w:rFonts w:hAnsi="宋体"/>
              </w:rPr>
            </w:pPr>
            <w:r>
              <w:rPr>
                <w:rFonts w:hAnsi="宋体" w:hint="eastAsia"/>
              </w:rPr>
              <w:t>检验项目</w:t>
            </w:r>
          </w:p>
        </w:tc>
        <w:tc>
          <w:tcPr>
            <w:tcW w:w="2546" w:type="dxa"/>
            <w:vAlign w:val="center"/>
          </w:tcPr>
          <w:p w:rsidR="00000000" w:rsidRDefault="000F6CB2">
            <w:pPr>
              <w:pStyle w:val="a7"/>
              <w:adjustRightInd w:val="0"/>
              <w:snapToGrid w:val="0"/>
              <w:jc w:val="center"/>
              <w:rPr>
                <w:rFonts w:hAnsi="宋体"/>
              </w:rPr>
            </w:pPr>
            <w:r>
              <w:rPr>
                <w:rFonts w:hAnsi="宋体" w:hint="eastAsia"/>
              </w:rPr>
              <w:t>标准条款</w:t>
            </w:r>
          </w:p>
        </w:tc>
        <w:tc>
          <w:tcPr>
            <w:tcW w:w="851" w:type="dxa"/>
            <w:vAlign w:val="center"/>
          </w:tcPr>
          <w:p w:rsidR="00000000" w:rsidRDefault="000F6CB2">
            <w:pPr>
              <w:pStyle w:val="a7"/>
              <w:adjustRightInd w:val="0"/>
              <w:snapToGrid w:val="0"/>
              <w:jc w:val="center"/>
              <w:rPr>
                <w:rFonts w:hAnsi="宋体"/>
              </w:rPr>
            </w:pPr>
            <w:r>
              <w:rPr>
                <w:rFonts w:hAnsi="宋体" w:hint="eastAsia"/>
              </w:rPr>
              <w:t>不合格类别</w:t>
            </w:r>
          </w:p>
        </w:tc>
        <w:tc>
          <w:tcPr>
            <w:tcW w:w="708" w:type="dxa"/>
            <w:vAlign w:val="center"/>
          </w:tcPr>
          <w:p w:rsidR="00000000" w:rsidRDefault="000F6CB2">
            <w:pPr>
              <w:pStyle w:val="a7"/>
              <w:adjustRightInd w:val="0"/>
              <w:snapToGrid w:val="0"/>
              <w:jc w:val="center"/>
              <w:rPr>
                <w:rFonts w:hAnsi="宋体"/>
              </w:rPr>
            </w:pPr>
            <w:r>
              <w:rPr>
                <w:rFonts w:hAnsi="宋体" w:hint="eastAsia"/>
                <w:color w:val="000000"/>
              </w:rPr>
              <w:t>项目设定</w:t>
            </w:r>
          </w:p>
        </w:tc>
        <w:tc>
          <w:tcPr>
            <w:tcW w:w="1129" w:type="dxa"/>
            <w:vAlign w:val="center"/>
          </w:tcPr>
          <w:p w:rsidR="00000000" w:rsidRDefault="000F6CB2">
            <w:pPr>
              <w:pStyle w:val="a7"/>
              <w:adjustRightInd w:val="0"/>
              <w:snapToGrid w:val="0"/>
              <w:jc w:val="center"/>
              <w:rPr>
                <w:rFonts w:hAnsi="宋体"/>
              </w:rPr>
            </w:pPr>
            <w:r>
              <w:rPr>
                <w:rFonts w:hAnsi="宋体" w:hint="eastAsia"/>
              </w:rPr>
              <w:t>复检用</w:t>
            </w:r>
          </w:p>
          <w:p w:rsidR="00000000" w:rsidRDefault="000F6CB2">
            <w:pPr>
              <w:pStyle w:val="a7"/>
              <w:adjustRightInd w:val="0"/>
              <w:snapToGrid w:val="0"/>
              <w:jc w:val="center"/>
              <w:rPr>
                <w:rFonts w:hAnsi="宋体"/>
              </w:rPr>
            </w:pPr>
            <w:r>
              <w:rPr>
                <w:rFonts w:hAnsi="宋体" w:hint="eastAsia"/>
              </w:rPr>
              <w:t>样品</w:t>
            </w:r>
          </w:p>
        </w:tc>
        <w:tc>
          <w:tcPr>
            <w:tcW w:w="2014" w:type="dxa"/>
            <w:vAlign w:val="center"/>
          </w:tcPr>
          <w:p w:rsidR="00000000" w:rsidRDefault="000F6CB2">
            <w:pPr>
              <w:pStyle w:val="a7"/>
              <w:adjustRightInd w:val="0"/>
              <w:snapToGrid w:val="0"/>
              <w:jc w:val="center"/>
              <w:rPr>
                <w:rFonts w:hAnsi="宋体"/>
              </w:rPr>
            </w:pPr>
            <w:r>
              <w:rPr>
                <w:rFonts w:hAnsi="宋体" w:hint="eastAsia"/>
              </w:rPr>
              <w:t>备注</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1</w:t>
            </w:r>
          </w:p>
        </w:tc>
        <w:tc>
          <w:tcPr>
            <w:tcW w:w="2505" w:type="dxa"/>
            <w:vAlign w:val="center"/>
          </w:tcPr>
          <w:p w:rsidR="00000000" w:rsidRDefault="000F6CB2">
            <w:pPr>
              <w:pStyle w:val="a7"/>
              <w:adjustRightInd w:val="0"/>
              <w:snapToGrid w:val="0"/>
              <w:rPr>
                <w:rFonts w:hAnsi="宋体"/>
              </w:rPr>
            </w:pPr>
            <w:r>
              <w:rPr>
                <w:rFonts w:hAnsi="宋体"/>
              </w:rPr>
              <w:t>耐干热性</w:t>
            </w:r>
          </w:p>
        </w:tc>
        <w:tc>
          <w:tcPr>
            <w:tcW w:w="2546" w:type="dxa"/>
            <w:vAlign w:val="center"/>
          </w:tcPr>
          <w:p w:rsidR="00000000" w:rsidRDefault="000F6CB2">
            <w:pPr>
              <w:pStyle w:val="a7"/>
              <w:adjustRightInd w:val="0"/>
              <w:snapToGrid w:val="0"/>
              <w:jc w:val="left"/>
              <w:rPr>
                <w:rFonts w:hAnsi="宋体"/>
              </w:rPr>
            </w:pPr>
            <w:r>
              <w:rPr>
                <w:rFonts w:hAnsi="宋体"/>
              </w:rPr>
              <w:t>QB/T 1999</w:t>
            </w:r>
            <w:r>
              <w:rPr>
                <w:rFonts w:hAnsi="宋体" w:hint="eastAsia"/>
              </w:rPr>
              <w:t>—</w:t>
            </w:r>
            <w:r>
              <w:rPr>
                <w:rFonts w:hAnsi="宋体"/>
              </w:rPr>
              <w:t>1994</w:t>
            </w:r>
          </w:p>
        </w:tc>
        <w:tc>
          <w:tcPr>
            <w:tcW w:w="851" w:type="dxa"/>
            <w:vAlign w:val="center"/>
          </w:tcPr>
          <w:p w:rsidR="00000000" w:rsidRDefault="000F6CB2">
            <w:pPr>
              <w:pStyle w:val="a7"/>
              <w:adjustRightInd w:val="0"/>
              <w:snapToGrid w:val="0"/>
              <w:jc w:val="center"/>
              <w:rPr>
                <w:rFonts w:hAnsi="宋体"/>
              </w:rPr>
            </w:pPr>
            <w:r>
              <w:rPr>
                <w:rFonts w:hAnsi="宋体"/>
              </w:rPr>
              <w:t>A</w:t>
            </w:r>
          </w:p>
        </w:tc>
        <w:tc>
          <w:tcPr>
            <w:tcW w:w="708" w:type="dxa"/>
            <w:vAlign w:val="center"/>
          </w:tcPr>
          <w:p w:rsidR="00000000" w:rsidRDefault="000F6CB2">
            <w:pPr>
              <w:pStyle w:val="a7"/>
              <w:adjustRightInd w:val="0"/>
              <w:snapToGrid w:val="0"/>
              <w:rPr>
                <w:rFonts w:hAnsi="宋体"/>
              </w:rPr>
            </w:pPr>
            <w:r>
              <w:rPr>
                <w:rFonts w:hAnsi="宋体"/>
              </w:rPr>
              <w:t>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2</w:t>
            </w:r>
          </w:p>
        </w:tc>
        <w:tc>
          <w:tcPr>
            <w:tcW w:w="2505" w:type="dxa"/>
            <w:vAlign w:val="center"/>
          </w:tcPr>
          <w:p w:rsidR="00000000" w:rsidRDefault="000F6CB2">
            <w:pPr>
              <w:pStyle w:val="a7"/>
              <w:adjustRightInd w:val="0"/>
              <w:snapToGrid w:val="0"/>
              <w:rPr>
                <w:rFonts w:hAnsi="宋体"/>
              </w:rPr>
            </w:pPr>
            <w:r>
              <w:rPr>
                <w:rFonts w:hAnsi="宋体"/>
              </w:rPr>
              <w:t>耐低</w:t>
            </w:r>
            <w:r>
              <w:rPr>
                <w:rFonts w:hAnsi="宋体"/>
              </w:rPr>
              <w:t>温性</w:t>
            </w:r>
          </w:p>
        </w:tc>
        <w:tc>
          <w:tcPr>
            <w:tcW w:w="2546" w:type="dxa"/>
            <w:vAlign w:val="center"/>
          </w:tcPr>
          <w:p w:rsidR="00000000" w:rsidRDefault="000F6CB2">
            <w:pPr>
              <w:pStyle w:val="a7"/>
              <w:adjustRightInd w:val="0"/>
              <w:snapToGrid w:val="0"/>
              <w:jc w:val="left"/>
              <w:rPr>
                <w:rFonts w:hAnsi="宋体"/>
              </w:rPr>
            </w:pPr>
            <w:r>
              <w:rPr>
                <w:rFonts w:hAnsi="宋体"/>
              </w:rPr>
              <w:t>QB/T 1999</w:t>
            </w:r>
            <w:r>
              <w:rPr>
                <w:rFonts w:hAnsi="宋体" w:hint="eastAsia"/>
              </w:rPr>
              <w:t>—</w:t>
            </w:r>
            <w:r>
              <w:rPr>
                <w:rFonts w:hAnsi="宋体"/>
              </w:rPr>
              <w:t>1994</w:t>
            </w:r>
          </w:p>
        </w:tc>
        <w:tc>
          <w:tcPr>
            <w:tcW w:w="851" w:type="dxa"/>
            <w:vAlign w:val="center"/>
          </w:tcPr>
          <w:p w:rsidR="00000000" w:rsidRDefault="000F6CB2">
            <w:pPr>
              <w:pStyle w:val="a7"/>
              <w:adjustRightInd w:val="0"/>
              <w:snapToGrid w:val="0"/>
              <w:jc w:val="center"/>
              <w:rPr>
                <w:rFonts w:hAnsi="宋体"/>
              </w:rPr>
            </w:pPr>
            <w:r>
              <w:rPr>
                <w:rFonts w:hAnsi="宋体"/>
              </w:rPr>
              <w:t>A</w:t>
            </w:r>
          </w:p>
        </w:tc>
        <w:tc>
          <w:tcPr>
            <w:tcW w:w="708" w:type="dxa"/>
            <w:vAlign w:val="center"/>
          </w:tcPr>
          <w:p w:rsidR="00000000" w:rsidRDefault="000F6CB2">
            <w:pPr>
              <w:pStyle w:val="a7"/>
              <w:adjustRightInd w:val="0"/>
              <w:snapToGrid w:val="0"/>
              <w:rPr>
                <w:rFonts w:hAnsi="宋体"/>
              </w:rPr>
            </w:pPr>
            <w:r>
              <w:rPr>
                <w:rFonts w:hAnsi="宋体"/>
              </w:rPr>
              <w:t>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3</w:t>
            </w:r>
          </w:p>
        </w:tc>
        <w:tc>
          <w:tcPr>
            <w:tcW w:w="2505" w:type="dxa"/>
            <w:vAlign w:val="center"/>
          </w:tcPr>
          <w:p w:rsidR="00000000" w:rsidRDefault="000F6CB2">
            <w:pPr>
              <w:pStyle w:val="a7"/>
              <w:adjustRightInd w:val="0"/>
              <w:snapToGrid w:val="0"/>
              <w:rPr>
                <w:rFonts w:hAnsi="宋体"/>
              </w:rPr>
            </w:pPr>
            <w:r>
              <w:rPr>
                <w:rFonts w:hAnsi="宋体"/>
              </w:rPr>
              <w:t>耐湿热性</w:t>
            </w:r>
          </w:p>
        </w:tc>
        <w:tc>
          <w:tcPr>
            <w:tcW w:w="2546" w:type="dxa"/>
            <w:vAlign w:val="center"/>
          </w:tcPr>
          <w:p w:rsidR="00000000" w:rsidRDefault="000F6CB2">
            <w:pPr>
              <w:pStyle w:val="a7"/>
              <w:adjustRightInd w:val="0"/>
              <w:snapToGrid w:val="0"/>
              <w:jc w:val="left"/>
              <w:rPr>
                <w:rFonts w:hAnsi="宋体"/>
              </w:rPr>
            </w:pPr>
            <w:r>
              <w:rPr>
                <w:rFonts w:hAnsi="宋体"/>
              </w:rPr>
              <w:t>QB/T 1999</w:t>
            </w:r>
            <w:r>
              <w:rPr>
                <w:rFonts w:hAnsi="宋体" w:hint="eastAsia"/>
              </w:rPr>
              <w:t>—</w:t>
            </w:r>
            <w:r>
              <w:rPr>
                <w:rFonts w:hAnsi="宋体"/>
              </w:rPr>
              <w:t>1994</w:t>
            </w:r>
          </w:p>
        </w:tc>
        <w:tc>
          <w:tcPr>
            <w:tcW w:w="851" w:type="dxa"/>
            <w:vAlign w:val="center"/>
          </w:tcPr>
          <w:p w:rsidR="00000000" w:rsidRDefault="000F6CB2">
            <w:pPr>
              <w:pStyle w:val="a7"/>
              <w:adjustRightInd w:val="0"/>
              <w:snapToGrid w:val="0"/>
              <w:jc w:val="center"/>
              <w:rPr>
                <w:rFonts w:hAnsi="宋体"/>
              </w:rPr>
            </w:pPr>
            <w:r>
              <w:rPr>
                <w:rFonts w:hAnsi="宋体"/>
              </w:rPr>
              <w:t>A</w:t>
            </w:r>
          </w:p>
        </w:tc>
        <w:tc>
          <w:tcPr>
            <w:tcW w:w="708" w:type="dxa"/>
            <w:vAlign w:val="center"/>
          </w:tcPr>
          <w:p w:rsidR="00000000" w:rsidRDefault="000F6CB2">
            <w:pPr>
              <w:pStyle w:val="a7"/>
              <w:adjustRightInd w:val="0"/>
              <w:snapToGrid w:val="0"/>
              <w:rPr>
                <w:rFonts w:hAnsi="宋体"/>
              </w:rPr>
            </w:pPr>
            <w:r>
              <w:rPr>
                <w:rFonts w:hAnsi="宋体"/>
              </w:rPr>
              <w:t>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4</w:t>
            </w:r>
          </w:p>
        </w:tc>
        <w:tc>
          <w:tcPr>
            <w:tcW w:w="2505" w:type="dxa"/>
            <w:vAlign w:val="center"/>
          </w:tcPr>
          <w:p w:rsidR="00000000" w:rsidRDefault="000F6CB2">
            <w:pPr>
              <w:pStyle w:val="a7"/>
              <w:adjustRightInd w:val="0"/>
              <w:snapToGrid w:val="0"/>
              <w:rPr>
                <w:rFonts w:hAnsi="宋体"/>
              </w:rPr>
            </w:pPr>
            <w:r>
              <w:rPr>
                <w:rFonts w:hAnsi="宋体"/>
              </w:rPr>
              <w:t>耐污染性</w:t>
            </w:r>
          </w:p>
        </w:tc>
        <w:tc>
          <w:tcPr>
            <w:tcW w:w="2546" w:type="dxa"/>
            <w:vAlign w:val="center"/>
          </w:tcPr>
          <w:p w:rsidR="00000000" w:rsidRDefault="000F6CB2">
            <w:pPr>
              <w:pStyle w:val="a7"/>
              <w:adjustRightInd w:val="0"/>
              <w:snapToGrid w:val="0"/>
              <w:jc w:val="left"/>
              <w:rPr>
                <w:rFonts w:hAnsi="宋体"/>
              </w:rPr>
            </w:pPr>
            <w:r>
              <w:rPr>
                <w:rFonts w:hAnsi="宋体"/>
              </w:rPr>
              <w:t>QB/T 1999</w:t>
            </w:r>
            <w:r>
              <w:rPr>
                <w:rFonts w:hAnsi="宋体" w:hint="eastAsia"/>
              </w:rPr>
              <w:t>—</w:t>
            </w:r>
            <w:r>
              <w:rPr>
                <w:rFonts w:hAnsi="宋体"/>
              </w:rPr>
              <w:t>1994</w:t>
            </w:r>
          </w:p>
        </w:tc>
        <w:tc>
          <w:tcPr>
            <w:tcW w:w="851" w:type="dxa"/>
            <w:vAlign w:val="center"/>
          </w:tcPr>
          <w:p w:rsidR="00000000" w:rsidRDefault="000F6CB2">
            <w:pPr>
              <w:pStyle w:val="a7"/>
              <w:adjustRightInd w:val="0"/>
              <w:snapToGrid w:val="0"/>
              <w:jc w:val="center"/>
              <w:rPr>
                <w:rFonts w:hAnsi="宋体"/>
              </w:rPr>
            </w:pPr>
            <w:r>
              <w:rPr>
                <w:rFonts w:hAnsi="宋体"/>
              </w:rPr>
              <w:t>A</w:t>
            </w:r>
          </w:p>
        </w:tc>
        <w:tc>
          <w:tcPr>
            <w:tcW w:w="708" w:type="dxa"/>
            <w:vAlign w:val="center"/>
          </w:tcPr>
          <w:p w:rsidR="00000000" w:rsidRDefault="000F6CB2">
            <w:pPr>
              <w:pStyle w:val="a7"/>
              <w:adjustRightInd w:val="0"/>
              <w:snapToGrid w:val="0"/>
              <w:rPr>
                <w:rFonts w:hAnsi="宋体"/>
              </w:rPr>
            </w:pPr>
            <w:r>
              <w:rPr>
                <w:rFonts w:hAnsi="宋体"/>
              </w:rPr>
              <w:t>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lastRenderedPageBreak/>
              <w:t>5</w:t>
            </w:r>
          </w:p>
        </w:tc>
        <w:tc>
          <w:tcPr>
            <w:tcW w:w="2505" w:type="dxa"/>
            <w:vAlign w:val="center"/>
          </w:tcPr>
          <w:p w:rsidR="00000000" w:rsidRDefault="000F6CB2">
            <w:pPr>
              <w:pStyle w:val="a7"/>
              <w:adjustRightInd w:val="0"/>
              <w:snapToGrid w:val="0"/>
              <w:rPr>
                <w:rFonts w:hAnsi="宋体"/>
              </w:rPr>
            </w:pPr>
            <w:r>
              <w:rPr>
                <w:rFonts w:hAnsi="宋体"/>
              </w:rPr>
              <w:t>翘曲</w:t>
            </w:r>
          </w:p>
        </w:tc>
        <w:tc>
          <w:tcPr>
            <w:tcW w:w="2546" w:type="dxa"/>
            <w:vAlign w:val="center"/>
          </w:tcPr>
          <w:p w:rsidR="00000000" w:rsidRDefault="000F6CB2">
            <w:pPr>
              <w:pStyle w:val="a7"/>
              <w:adjustRightInd w:val="0"/>
              <w:snapToGrid w:val="0"/>
              <w:jc w:val="left"/>
              <w:rPr>
                <w:rFonts w:hAnsi="宋体"/>
              </w:rPr>
            </w:pPr>
            <w:r>
              <w:rPr>
                <w:rFonts w:hAnsi="宋体"/>
              </w:rPr>
              <w:t>QB/T 1999</w:t>
            </w:r>
            <w:r>
              <w:rPr>
                <w:rFonts w:hAnsi="宋体" w:hint="eastAsia"/>
              </w:rPr>
              <w:t>—</w:t>
            </w:r>
            <w:r>
              <w:rPr>
                <w:rFonts w:hAnsi="宋体"/>
              </w:rPr>
              <w:t>1994</w:t>
            </w:r>
          </w:p>
        </w:tc>
        <w:tc>
          <w:tcPr>
            <w:tcW w:w="851" w:type="dxa"/>
            <w:vAlign w:val="center"/>
          </w:tcPr>
          <w:p w:rsidR="00000000" w:rsidRDefault="000F6CB2">
            <w:pPr>
              <w:pStyle w:val="a7"/>
              <w:adjustRightInd w:val="0"/>
              <w:snapToGrid w:val="0"/>
              <w:jc w:val="center"/>
              <w:rPr>
                <w:rFonts w:hAnsi="宋体"/>
              </w:rPr>
            </w:pPr>
            <w:r>
              <w:rPr>
                <w:rFonts w:hAnsi="宋体"/>
              </w:rPr>
              <w:t>B</w:t>
            </w:r>
          </w:p>
        </w:tc>
        <w:tc>
          <w:tcPr>
            <w:tcW w:w="708" w:type="dxa"/>
            <w:vAlign w:val="center"/>
          </w:tcPr>
          <w:p w:rsidR="00000000" w:rsidRDefault="000F6CB2">
            <w:pPr>
              <w:pStyle w:val="a7"/>
              <w:adjustRightInd w:val="0"/>
              <w:snapToGrid w:val="0"/>
              <w:jc w:val="center"/>
              <w:rPr>
                <w:rFonts w:hAnsi="宋体"/>
              </w:rPr>
            </w:pPr>
            <w:r>
              <w:rPr>
                <w:rFonts w:hAnsi="宋体"/>
              </w:rPr>
              <w:t>非主要项目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6</w:t>
            </w:r>
          </w:p>
        </w:tc>
        <w:tc>
          <w:tcPr>
            <w:tcW w:w="2505" w:type="dxa"/>
            <w:vAlign w:val="center"/>
          </w:tcPr>
          <w:p w:rsidR="00000000" w:rsidRDefault="000F6CB2">
            <w:pPr>
              <w:pStyle w:val="a7"/>
              <w:adjustRightInd w:val="0"/>
              <w:snapToGrid w:val="0"/>
              <w:rPr>
                <w:rFonts w:hAnsi="宋体"/>
              </w:rPr>
            </w:pPr>
            <w:r>
              <w:rPr>
                <w:rFonts w:hAnsi="宋体"/>
              </w:rPr>
              <w:t>跌落</w:t>
            </w:r>
          </w:p>
        </w:tc>
        <w:tc>
          <w:tcPr>
            <w:tcW w:w="2546" w:type="dxa"/>
            <w:vAlign w:val="center"/>
          </w:tcPr>
          <w:p w:rsidR="00000000" w:rsidRDefault="000F6CB2">
            <w:pPr>
              <w:pStyle w:val="a7"/>
              <w:adjustRightInd w:val="0"/>
              <w:snapToGrid w:val="0"/>
              <w:jc w:val="left"/>
              <w:rPr>
                <w:rFonts w:hAnsi="宋体"/>
              </w:rPr>
            </w:pPr>
            <w:r>
              <w:rPr>
                <w:rFonts w:hAnsi="宋体"/>
              </w:rPr>
              <w:t>QB/T 1999</w:t>
            </w:r>
            <w:r>
              <w:rPr>
                <w:rFonts w:hAnsi="宋体" w:hint="eastAsia"/>
              </w:rPr>
              <w:t>—</w:t>
            </w:r>
            <w:r>
              <w:rPr>
                <w:rFonts w:hAnsi="宋体"/>
              </w:rPr>
              <w:t>1994</w:t>
            </w:r>
          </w:p>
        </w:tc>
        <w:tc>
          <w:tcPr>
            <w:tcW w:w="851" w:type="dxa"/>
            <w:vAlign w:val="center"/>
          </w:tcPr>
          <w:p w:rsidR="00000000" w:rsidRDefault="000F6CB2">
            <w:pPr>
              <w:pStyle w:val="a7"/>
              <w:adjustRightInd w:val="0"/>
              <w:snapToGrid w:val="0"/>
              <w:jc w:val="center"/>
              <w:rPr>
                <w:rFonts w:hAnsi="宋体"/>
              </w:rPr>
            </w:pPr>
            <w:r>
              <w:rPr>
                <w:rFonts w:hAnsi="宋体"/>
              </w:rPr>
              <w:t>A</w:t>
            </w:r>
          </w:p>
        </w:tc>
        <w:tc>
          <w:tcPr>
            <w:tcW w:w="708" w:type="dxa"/>
            <w:vAlign w:val="center"/>
          </w:tcPr>
          <w:p w:rsidR="00000000" w:rsidRDefault="000F6CB2">
            <w:pPr>
              <w:pStyle w:val="a7"/>
              <w:adjustRightInd w:val="0"/>
              <w:snapToGrid w:val="0"/>
              <w:rPr>
                <w:rFonts w:hAnsi="宋体"/>
              </w:rPr>
            </w:pPr>
            <w:r>
              <w:rPr>
                <w:rFonts w:hAnsi="宋体"/>
              </w:rPr>
              <w:t>主要项目</w:t>
            </w:r>
          </w:p>
        </w:tc>
        <w:tc>
          <w:tcPr>
            <w:tcW w:w="1129" w:type="dxa"/>
            <w:vAlign w:val="center"/>
          </w:tcPr>
          <w:p w:rsidR="00000000" w:rsidRDefault="000F6CB2">
            <w:pPr>
              <w:pStyle w:val="a7"/>
              <w:adjustRightInd w:val="0"/>
              <w:snapToGrid w:val="0"/>
              <w:jc w:val="center"/>
              <w:rPr>
                <w:rFonts w:hAnsi="宋体"/>
              </w:rPr>
            </w:pPr>
            <w:r>
              <w:rPr>
                <w:rFonts w:hAnsi="宋体"/>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7</w:t>
            </w:r>
          </w:p>
        </w:tc>
        <w:tc>
          <w:tcPr>
            <w:tcW w:w="2505" w:type="dxa"/>
            <w:vAlign w:val="center"/>
          </w:tcPr>
          <w:p w:rsidR="00000000" w:rsidRDefault="000F6CB2">
            <w:pPr>
              <w:pStyle w:val="a7"/>
              <w:adjustRightInd w:val="0"/>
              <w:snapToGrid w:val="0"/>
              <w:rPr>
                <w:rFonts w:hAnsi="宋体"/>
              </w:rPr>
            </w:pPr>
            <w:r>
              <w:rPr>
                <w:rFonts w:hAnsi="宋体" w:hint="eastAsia"/>
              </w:rPr>
              <w:t>感官要求</w:t>
            </w:r>
          </w:p>
        </w:tc>
        <w:tc>
          <w:tcPr>
            <w:tcW w:w="2546" w:type="dxa"/>
            <w:vAlign w:val="center"/>
          </w:tcPr>
          <w:p w:rsidR="00000000" w:rsidRDefault="000F6CB2">
            <w:pPr>
              <w:pStyle w:val="a7"/>
              <w:adjustRightInd w:val="0"/>
              <w:snapToGrid w:val="0"/>
              <w:jc w:val="left"/>
              <w:rPr>
                <w:rFonts w:hAnsi="宋体"/>
              </w:rPr>
            </w:pPr>
            <w:r>
              <w:rPr>
                <w:rFonts w:hAnsi="宋体" w:hint="eastAsia"/>
              </w:rPr>
              <w:t>GB 4806.7</w:t>
            </w:r>
            <w:r>
              <w:rPr>
                <w:rFonts w:hAnsi="宋体" w:hint="eastAsia"/>
              </w:rPr>
              <w:t>—</w:t>
            </w:r>
            <w:r>
              <w:rPr>
                <w:rFonts w:hAnsi="宋体" w:hint="eastAsia"/>
              </w:rPr>
              <w:t xml:space="preserve">2016 </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8</w:t>
            </w:r>
          </w:p>
        </w:tc>
        <w:tc>
          <w:tcPr>
            <w:tcW w:w="2505" w:type="dxa"/>
            <w:vAlign w:val="center"/>
          </w:tcPr>
          <w:p w:rsidR="00000000" w:rsidRDefault="000F6CB2">
            <w:pPr>
              <w:pStyle w:val="a7"/>
              <w:adjustRightInd w:val="0"/>
              <w:snapToGrid w:val="0"/>
              <w:rPr>
                <w:rFonts w:hAnsi="宋体"/>
              </w:rPr>
            </w:pPr>
            <w:r>
              <w:rPr>
                <w:rFonts w:hAnsi="宋体" w:hint="eastAsia"/>
              </w:rPr>
              <w:t>总迁移量</w:t>
            </w:r>
          </w:p>
        </w:tc>
        <w:tc>
          <w:tcPr>
            <w:tcW w:w="2546" w:type="dxa"/>
            <w:vAlign w:val="center"/>
          </w:tcPr>
          <w:p w:rsidR="00000000" w:rsidRDefault="000F6CB2">
            <w:pPr>
              <w:pStyle w:val="a7"/>
              <w:adjustRightInd w:val="0"/>
              <w:snapToGrid w:val="0"/>
              <w:jc w:val="left"/>
              <w:rPr>
                <w:rFonts w:hAnsi="宋体"/>
              </w:rPr>
            </w:pPr>
            <w:r>
              <w:rPr>
                <w:rFonts w:hAnsi="宋体" w:hint="eastAsia"/>
              </w:rPr>
              <w:t>GB 31604.8</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9</w:t>
            </w:r>
          </w:p>
        </w:tc>
        <w:tc>
          <w:tcPr>
            <w:tcW w:w="2505" w:type="dxa"/>
            <w:vAlign w:val="center"/>
          </w:tcPr>
          <w:p w:rsidR="00000000" w:rsidRDefault="000F6CB2">
            <w:pPr>
              <w:pStyle w:val="a7"/>
              <w:adjustRightInd w:val="0"/>
              <w:snapToGrid w:val="0"/>
              <w:rPr>
                <w:rFonts w:hAnsi="宋体"/>
              </w:rPr>
            </w:pPr>
            <w:r>
              <w:rPr>
                <w:rFonts w:hAnsi="宋体" w:hint="eastAsia"/>
              </w:rPr>
              <w:t>高锰酸钾消耗量</w:t>
            </w:r>
          </w:p>
        </w:tc>
        <w:tc>
          <w:tcPr>
            <w:tcW w:w="2546" w:type="dxa"/>
            <w:vAlign w:val="center"/>
          </w:tcPr>
          <w:p w:rsidR="00000000" w:rsidRDefault="000F6CB2">
            <w:pPr>
              <w:pStyle w:val="a7"/>
              <w:adjustRightInd w:val="0"/>
              <w:snapToGrid w:val="0"/>
              <w:jc w:val="left"/>
              <w:rPr>
                <w:rFonts w:hAnsi="宋体"/>
              </w:rPr>
            </w:pPr>
            <w:r>
              <w:rPr>
                <w:rFonts w:hAnsi="宋体" w:hint="eastAsia"/>
              </w:rPr>
              <w:t>GB 31604.2</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10</w:t>
            </w:r>
          </w:p>
        </w:tc>
        <w:tc>
          <w:tcPr>
            <w:tcW w:w="2505" w:type="dxa"/>
            <w:vAlign w:val="center"/>
          </w:tcPr>
          <w:p w:rsidR="00000000" w:rsidRDefault="000F6CB2">
            <w:pPr>
              <w:pStyle w:val="a7"/>
              <w:adjustRightInd w:val="0"/>
              <w:snapToGrid w:val="0"/>
              <w:rPr>
                <w:rFonts w:hAnsi="宋体"/>
              </w:rPr>
            </w:pPr>
            <w:r>
              <w:rPr>
                <w:rFonts w:hAnsi="宋体" w:hint="eastAsia"/>
              </w:rPr>
              <w:t>重金属（以</w:t>
            </w:r>
            <w:r>
              <w:rPr>
                <w:rFonts w:hAnsi="宋体" w:hint="eastAsia"/>
              </w:rPr>
              <w:t>Pb</w:t>
            </w:r>
            <w:r>
              <w:rPr>
                <w:rFonts w:hAnsi="宋体" w:hint="eastAsia"/>
              </w:rPr>
              <w:t>计）</w:t>
            </w:r>
          </w:p>
        </w:tc>
        <w:tc>
          <w:tcPr>
            <w:tcW w:w="2546" w:type="dxa"/>
            <w:vAlign w:val="center"/>
          </w:tcPr>
          <w:p w:rsidR="00000000" w:rsidRDefault="000F6CB2">
            <w:pPr>
              <w:pStyle w:val="a7"/>
              <w:adjustRightInd w:val="0"/>
              <w:snapToGrid w:val="0"/>
              <w:jc w:val="left"/>
              <w:rPr>
                <w:rFonts w:hAnsi="宋体"/>
              </w:rPr>
            </w:pPr>
            <w:r>
              <w:rPr>
                <w:rFonts w:hAnsi="宋体" w:hint="eastAsia"/>
              </w:rPr>
              <w:t>GB 31604.9</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11</w:t>
            </w:r>
          </w:p>
        </w:tc>
        <w:tc>
          <w:tcPr>
            <w:tcW w:w="2505" w:type="dxa"/>
            <w:vAlign w:val="center"/>
          </w:tcPr>
          <w:p w:rsidR="00000000" w:rsidRDefault="000F6CB2">
            <w:pPr>
              <w:pStyle w:val="a7"/>
              <w:adjustRightInd w:val="0"/>
              <w:snapToGrid w:val="0"/>
              <w:rPr>
                <w:rFonts w:hAnsi="宋体"/>
              </w:rPr>
            </w:pPr>
            <w:r>
              <w:rPr>
                <w:rFonts w:hAnsi="宋体" w:hint="eastAsia"/>
              </w:rPr>
              <w:t>脱色试验</w:t>
            </w:r>
          </w:p>
        </w:tc>
        <w:tc>
          <w:tcPr>
            <w:tcW w:w="2546" w:type="dxa"/>
            <w:vAlign w:val="center"/>
          </w:tcPr>
          <w:p w:rsidR="00000000" w:rsidRDefault="000F6CB2">
            <w:pPr>
              <w:pStyle w:val="a7"/>
              <w:adjustRightInd w:val="0"/>
              <w:snapToGrid w:val="0"/>
              <w:jc w:val="left"/>
              <w:rPr>
                <w:rFonts w:hAnsi="宋体"/>
              </w:rPr>
            </w:pPr>
            <w:r>
              <w:rPr>
                <w:rFonts w:hAnsi="宋体" w:hint="eastAsia"/>
              </w:rPr>
              <w:t>GB 31604.7</w:t>
            </w:r>
            <w:r>
              <w:rPr>
                <w:rFonts w:hAnsi="宋体" w:hint="eastAsia"/>
              </w:rPr>
              <w:t>—</w:t>
            </w:r>
            <w:r>
              <w:rPr>
                <w:rFonts w:hAnsi="宋体" w:hint="eastAsia"/>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sz w:val="18"/>
                <w:szCs w:val="18"/>
              </w:rPr>
            </w:pPr>
            <w:r>
              <w:rPr>
                <w:rFonts w:hAnsi="宋体" w:hint="eastAsia"/>
                <w:sz w:val="18"/>
                <w:szCs w:val="18"/>
              </w:rPr>
              <w:t>仅适用于添加了着色剂的产品</w:t>
            </w: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12</w:t>
            </w:r>
          </w:p>
        </w:tc>
        <w:tc>
          <w:tcPr>
            <w:tcW w:w="2505" w:type="dxa"/>
            <w:vAlign w:val="center"/>
          </w:tcPr>
          <w:p w:rsidR="00000000" w:rsidRDefault="000F6CB2">
            <w:pPr>
              <w:pStyle w:val="a7"/>
              <w:adjustRightInd w:val="0"/>
              <w:snapToGrid w:val="0"/>
              <w:rPr>
                <w:rFonts w:hAnsi="宋体"/>
              </w:rPr>
            </w:pPr>
            <w:r>
              <w:rPr>
                <w:rFonts w:hAnsi="宋体" w:hint="eastAsia"/>
              </w:rPr>
              <w:t>单体及其他起始物的特定迁移限量、特定迁移限量总量、最大残留量等理化指标</w:t>
            </w:r>
          </w:p>
        </w:tc>
        <w:tc>
          <w:tcPr>
            <w:tcW w:w="2546" w:type="dxa"/>
            <w:vAlign w:val="center"/>
          </w:tcPr>
          <w:p w:rsidR="00000000" w:rsidRDefault="000F6CB2">
            <w:pPr>
              <w:pStyle w:val="a7"/>
              <w:adjustRightInd w:val="0"/>
              <w:snapToGrid w:val="0"/>
              <w:jc w:val="left"/>
              <w:rPr>
                <w:rFonts w:hAnsi="宋体"/>
              </w:rPr>
            </w:pPr>
            <w:r>
              <w:rPr>
                <w:rFonts w:hAnsi="宋体" w:hint="eastAsia"/>
              </w:rPr>
              <w:t>GB 4806.6</w:t>
            </w:r>
            <w:r>
              <w:rPr>
                <w:rFonts w:hAnsi="宋体" w:hint="eastAsia"/>
              </w:rPr>
              <w:t>—</w:t>
            </w:r>
            <w:r>
              <w:rPr>
                <w:rFonts w:hAnsi="宋体" w:hint="eastAsia"/>
              </w:rPr>
              <w:t>2016</w:t>
            </w:r>
            <w:r>
              <w:rPr>
                <w:rFonts w:hAnsi="宋体" w:hint="eastAsia"/>
              </w:rPr>
              <w:t>附录</w:t>
            </w:r>
            <w:r>
              <w:rPr>
                <w:rFonts w:hAnsi="宋体" w:hint="eastAsia"/>
              </w:rPr>
              <w:t>A</w:t>
            </w:r>
            <w:r>
              <w:rPr>
                <w:rFonts w:hAnsi="宋体" w:hint="eastAsia"/>
              </w:rPr>
              <w:t>及相关公告</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sz w:val="18"/>
                <w:szCs w:val="18"/>
              </w:rPr>
            </w:pPr>
          </w:p>
        </w:tc>
      </w:tr>
      <w:tr w:rsidR="00000000">
        <w:trPr>
          <w:cantSplit/>
          <w:trHeight w:val="284"/>
          <w:jc w:val="center"/>
        </w:trPr>
        <w:tc>
          <w:tcPr>
            <w:tcW w:w="524" w:type="dxa"/>
            <w:vAlign w:val="center"/>
          </w:tcPr>
          <w:p w:rsidR="00000000" w:rsidRDefault="000F6CB2">
            <w:pPr>
              <w:pStyle w:val="a7"/>
              <w:adjustRightInd w:val="0"/>
              <w:snapToGrid w:val="0"/>
              <w:jc w:val="center"/>
              <w:rPr>
                <w:rFonts w:hAnsi="宋体"/>
              </w:rPr>
            </w:pPr>
            <w:r>
              <w:rPr>
                <w:rFonts w:hAnsi="宋体" w:hint="eastAsia"/>
              </w:rPr>
              <w:t>13</w:t>
            </w:r>
          </w:p>
        </w:tc>
        <w:tc>
          <w:tcPr>
            <w:tcW w:w="2505" w:type="dxa"/>
            <w:vAlign w:val="center"/>
          </w:tcPr>
          <w:p w:rsidR="00000000" w:rsidRDefault="000F6CB2">
            <w:pPr>
              <w:pStyle w:val="a7"/>
              <w:adjustRightInd w:val="0"/>
              <w:snapToGrid w:val="0"/>
              <w:rPr>
                <w:rFonts w:hAnsi="宋体"/>
              </w:rPr>
            </w:pPr>
            <w:r>
              <w:rPr>
                <w:rFonts w:hAnsi="宋体" w:hint="eastAsia"/>
              </w:rPr>
              <w:t>标签标识</w:t>
            </w:r>
          </w:p>
        </w:tc>
        <w:tc>
          <w:tcPr>
            <w:tcW w:w="2546" w:type="dxa"/>
            <w:vAlign w:val="center"/>
          </w:tcPr>
          <w:p w:rsidR="00000000" w:rsidRDefault="000F6CB2">
            <w:pPr>
              <w:pStyle w:val="a7"/>
              <w:adjustRightInd w:val="0"/>
              <w:snapToGrid w:val="0"/>
              <w:jc w:val="left"/>
              <w:rPr>
                <w:rFonts w:hAnsi="宋体"/>
              </w:rPr>
            </w:pPr>
            <w:r>
              <w:rPr>
                <w:rFonts w:hAnsi="宋体"/>
              </w:rPr>
              <w:t>GB 4806.7</w:t>
            </w:r>
            <w:r>
              <w:rPr>
                <w:rFonts w:hAnsi="宋体" w:hint="eastAsia"/>
              </w:rPr>
              <w:t>—</w:t>
            </w:r>
            <w:r>
              <w:rPr>
                <w:rFonts w:hAnsi="宋体"/>
              </w:rPr>
              <w:t>2016</w:t>
            </w:r>
          </w:p>
        </w:tc>
        <w:tc>
          <w:tcPr>
            <w:tcW w:w="851" w:type="dxa"/>
            <w:vAlign w:val="center"/>
          </w:tcPr>
          <w:p w:rsidR="00000000" w:rsidRDefault="000F6CB2">
            <w:pPr>
              <w:pStyle w:val="a7"/>
              <w:adjustRightInd w:val="0"/>
              <w:snapToGrid w:val="0"/>
              <w:jc w:val="center"/>
              <w:rPr>
                <w:rFonts w:hAnsi="宋体"/>
              </w:rPr>
            </w:pPr>
            <w:r>
              <w:rPr>
                <w:rFonts w:hAnsi="宋体" w:hint="eastAsia"/>
              </w:rPr>
              <w:t>A</w:t>
            </w:r>
          </w:p>
        </w:tc>
        <w:tc>
          <w:tcPr>
            <w:tcW w:w="708" w:type="dxa"/>
            <w:vAlign w:val="center"/>
          </w:tcPr>
          <w:p w:rsidR="00000000" w:rsidRDefault="000F6CB2">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0F6CB2">
            <w:pPr>
              <w:pStyle w:val="a7"/>
              <w:adjustRightInd w:val="0"/>
              <w:snapToGrid w:val="0"/>
              <w:jc w:val="center"/>
              <w:rPr>
                <w:rFonts w:hAnsi="宋体"/>
              </w:rPr>
            </w:pPr>
            <w:r>
              <w:rPr>
                <w:rFonts w:hAnsi="宋体" w:hint="eastAsia"/>
              </w:rPr>
              <w:t>备样</w:t>
            </w:r>
          </w:p>
        </w:tc>
        <w:tc>
          <w:tcPr>
            <w:tcW w:w="2014" w:type="dxa"/>
            <w:vAlign w:val="center"/>
          </w:tcPr>
          <w:p w:rsidR="00000000" w:rsidRDefault="000F6CB2">
            <w:pPr>
              <w:pStyle w:val="a7"/>
              <w:adjustRightInd w:val="0"/>
              <w:snapToGrid w:val="0"/>
              <w:jc w:val="center"/>
              <w:rPr>
                <w:rFonts w:hAnsi="宋体"/>
                <w:sz w:val="18"/>
                <w:szCs w:val="18"/>
              </w:rPr>
            </w:pPr>
          </w:p>
        </w:tc>
      </w:tr>
    </w:tbl>
    <w:p w:rsidR="00000000" w:rsidRDefault="000F6CB2">
      <w:pPr>
        <w:adjustRightInd w:val="0"/>
        <w:snapToGrid w:val="0"/>
        <w:spacing w:line="440" w:lineRule="exact"/>
        <w:ind w:firstLineChars="200" w:firstLine="420"/>
        <w:rPr>
          <w:rFonts w:ascii="Times New Roman" w:hAnsi="Times New Roman"/>
          <w:color w:val="000000"/>
          <w:szCs w:val="21"/>
        </w:rPr>
      </w:pPr>
    </w:p>
    <w:p w:rsidR="00000000" w:rsidRDefault="000F6CB2">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执行企业标准、团体标准、地方标准的产品，检验项目参照上述内容执行。</w:t>
      </w:r>
    </w:p>
    <w:p w:rsidR="00000000" w:rsidRDefault="000F6CB2">
      <w:pPr>
        <w:adjustRightInd w:val="0"/>
        <w:snapToGrid w:val="0"/>
        <w:spacing w:line="440" w:lineRule="exact"/>
        <w:ind w:firstLineChars="200" w:firstLine="420"/>
        <w:rPr>
          <w:rFonts w:ascii="Times New Roman" w:hAnsi="Times New Roman"/>
          <w:color w:val="000000"/>
          <w:szCs w:val="21"/>
        </w:rPr>
      </w:pPr>
      <w:r>
        <w:rPr>
          <w:rFonts w:hAnsi="宋体" w:hint="eastAsia"/>
        </w:rPr>
        <w:t>当产品标注的产品标准编号明显不适用抽查产品时，</w:t>
      </w:r>
      <w:r>
        <w:rPr>
          <w:rFonts w:ascii="Times New Roman" w:hAnsi="Times New Roman" w:hint="eastAsia"/>
          <w:color w:val="000000"/>
          <w:szCs w:val="21"/>
        </w:rPr>
        <w:t>检验项目参照上述内容执行。</w:t>
      </w:r>
    </w:p>
    <w:p w:rsidR="00000000" w:rsidRDefault="000F6CB2">
      <w:pPr>
        <w:adjustRightInd w:val="0"/>
        <w:snapToGrid w:val="0"/>
        <w:spacing w:line="440" w:lineRule="exact"/>
        <w:ind w:firstLineChars="200" w:firstLine="420"/>
        <w:rPr>
          <w:rFonts w:ascii="Times New Roman" w:hAnsi="Times New Roman"/>
          <w:color w:val="000000"/>
          <w:szCs w:val="21"/>
        </w:rPr>
      </w:pPr>
    </w:p>
    <w:p w:rsidR="00000000" w:rsidRDefault="000F6CB2">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3 </w:t>
      </w:r>
      <w:r>
        <w:rPr>
          <w:rFonts w:ascii="Times New Roman" w:eastAsia="黑体" w:hAnsi="Times New Roman" w:hint="eastAsia"/>
          <w:color w:val="000000"/>
          <w:szCs w:val="21"/>
        </w:rPr>
        <w:t>判定规则</w:t>
      </w:r>
    </w:p>
    <w:p w:rsidR="00000000" w:rsidRDefault="000F6CB2">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3.1</w:t>
      </w:r>
      <w:r>
        <w:rPr>
          <w:rFonts w:ascii="Times New Roman" w:hAnsi="Times New Roman" w:hint="eastAsia"/>
          <w:color w:val="000000"/>
          <w:szCs w:val="21"/>
        </w:rPr>
        <w:t>依据标准</w:t>
      </w:r>
    </w:p>
    <w:p w:rsidR="00000000" w:rsidRDefault="000F6CB2">
      <w:pPr>
        <w:adjustRightInd w:val="0"/>
        <w:snapToGrid w:val="0"/>
        <w:spacing w:line="440" w:lineRule="exact"/>
        <w:ind w:leftChars="171" w:left="359"/>
        <w:rPr>
          <w:rFonts w:ascii="Times New Roman" w:hAnsi="Times New Roman"/>
          <w:szCs w:val="21"/>
        </w:rPr>
      </w:pPr>
      <w:r>
        <w:rPr>
          <w:rFonts w:ascii="Times New Roman" w:hAnsi="Times New Roman"/>
          <w:szCs w:val="21"/>
        </w:rPr>
        <w:t>GB 4806.9</w:t>
      </w:r>
      <w:r>
        <w:rPr>
          <w:rFonts w:ascii="Times New Roman" w:hAnsi="Times New Roman" w:hint="eastAsia"/>
          <w:szCs w:val="21"/>
        </w:rPr>
        <w:t>—</w:t>
      </w:r>
      <w:r>
        <w:rPr>
          <w:rFonts w:ascii="Times New Roman" w:hAnsi="Times New Roman"/>
          <w:szCs w:val="21"/>
        </w:rPr>
        <w:t>2016</w:t>
      </w:r>
      <w:r>
        <w:rPr>
          <w:rFonts w:ascii="Times New Roman" w:hAnsi="Times New Roman" w:hint="eastAsia"/>
          <w:szCs w:val="21"/>
        </w:rPr>
        <w:t xml:space="preserve">  </w:t>
      </w:r>
      <w:r>
        <w:rPr>
          <w:rFonts w:ascii="Times New Roman" w:hAnsi="Times New Roman" w:hint="eastAsia"/>
          <w:szCs w:val="21"/>
        </w:rPr>
        <w:t>食品安全国家标准</w:t>
      </w:r>
      <w:r>
        <w:rPr>
          <w:rFonts w:ascii="Times New Roman" w:hAnsi="Times New Roman" w:hint="eastAsia"/>
          <w:szCs w:val="21"/>
        </w:rPr>
        <w:t xml:space="preserve"> </w:t>
      </w:r>
      <w:r>
        <w:rPr>
          <w:rFonts w:ascii="Times New Roman" w:hAnsi="Times New Roman" w:hint="eastAsia"/>
          <w:szCs w:val="21"/>
        </w:rPr>
        <w:t>食品接触用金属材料及制品</w:t>
      </w:r>
    </w:p>
    <w:p w:rsidR="00000000" w:rsidRDefault="000F6CB2">
      <w:pPr>
        <w:adjustRightInd w:val="0"/>
        <w:snapToGrid w:val="0"/>
        <w:spacing w:line="440" w:lineRule="exact"/>
        <w:ind w:leftChars="171" w:left="359"/>
        <w:rPr>
          <w:rFonts w:ascii="Times New Roman" w:hAnsi="Times New Roman" w:hint="eastAsia"/>
          <w:szCs w:val="21"/>
        </w:rPr>
      </w:pPr>
      <w:r>
        <w:rPr>
          <w:rFonts w:ascii="Times New Roman" w:hAnsi="Times New Roman"/>
          <w:szCs w:val="21"/>
        </w:rPr>
        <w:t>GB 4806.7</w:t>
      </w:r>
      <w:r>
        <w:rPr>
          <w:rFonts w:ascii="Times New Roman" w:hAnsi="Times New Roman" w:hint="eastAsia"/>
          <w:szCs w:val="21"/>
        </w:rPr>
        <w:t>—</w:t>
      </w:r>
      <w:r>
        <w:rPr>
          <w:rFonts w:ascii="Times New Roman" w:hAnsi="Times New Roman"/>
          <w:szCs w:val="21"/>
        </w:rPr>
        <w:t>2016</w:t>
      </w:r>
      <w:r>
        <w:rPr>
          <w:rFonts w:ascii="Times New Roman" w:hAnsi="Times New Roman" w:hint="eastAsia"/>
          <w:szCs w:val="21"/>
        </w:rPr>
        <w:t xml:space="preserve">  </w:t>
      </w:r>
      <w:r>
        <w:rPr>
          <w:rFonts w:ascii="Times New Roman" w:hAnsi="Times New Roman" w:hint="eastAsia"/>
          <w:szCs w:val="21"/>
        </w:rPr>
        <w:t>食品安全国家标准</w:t>
      </w:r>
      <w:r>
        <w:rPr>
          <w:rFonts w:ascii="Times New Roman" w:hAnsi="Times New Roman" w:hint="eastAsia"/>
          <w:szCs w:val="21"/>
        </w:rPr>
        <w:t xml:space="preserve"> </w:t>
      </w:r>
      <w:r>
        <w:rPr>
          <w:rFonts w:ascii="Times New Roman" w:hAnsi="Times New Roman" w:hint="eastAsia"/>
          <w:szCs w:val="21"/>
        </w:rPr>
        <w:t>食品接触用塑料材料及制品</w:t>
      </w:r>
    </w:p>
    <w:p w:rsidR="00000000" w:rsidRDefault="000F6CB2">
      <w:pPr>
        <w:adjustRightInd w:val="0"/>
        <w:snapToGrid w:val="0"/>
        <w:spacing w:line="440" w:lineRule="exact"/>
        <w:ind w:leftChars="171" w:left="359"/>
        <w:rPr>
          <w:rFonts w:ascii="Times New Roman" w:hAnsi="Times New Roman"/>
          <w:szCs w:val="21"/>
        </w:rPr>
      </w:pPr>
      <w:r>
        <w:rPr>
          <w:rFonts w:ascii="Times New Roman" w:hAnsi="Times New Roman" w:hint="eastAsia"/>
          <w:szCs w:val="21"/>
        </w:rPr>
        <w:t>QB/T 1999</w:t>
      </w:r>
      <w:r>
        <w:rPr>
          <w:rFonts w:ascii="Times New Roman" w:hAnsi="Times New Roman" w:hint="eastAsia"/>
          <w:szCs w:val="21"/>
        </w:rPr>
        <w:t>—</w:t>
      </w:r>
      <w:r>
        <w:rPr>
          <w:rFonts w:ascii="Times New Roman" w:hAnsi="Times New Roman" w:hint="eastAsia"/>
          <w:szCs w:val="21"/>
        </w:rPr>
        <w:t xml:space="preserve">1994  </w:t>
      </w:r>
      <w:r>
        <w:rPr>
          <w:rFonts w:ascii="Times New Roman" w:hAnsi="Times New Roman" w:hint="eastAsia"/>
          <w:szCs w:val="21"/>
        </w:rPr>
        <w:t>密胺塑料餐具</w:t>
      </w:r>
    </w:p>
    <w:p w:rsidR="00000000" w:rsidRDefault="000F6CB2">
      <w:pPr>
        <w:adjustRightInd w:val="0"/>
        <w:snapToGrid w:val="0"/>
        <w:spacing w:line="440" w:lineRule="exact"/>
        <w:ind w:leftChars="171" w:left="359"/>
        <w:rPr>
          <w:rFonts w:ascii="Times New Roman" w:hAnsi="Times New Roman"/>
          <w:szCs w:val="21"/>
        </w:rPr>
      </w:pPr>
      <w:r>
        <w:rPr>
          <w:rFonts w:ascii="Times New Roman" w:hAnsi="Times New Roman" w:hint="eastAsia"/>
          <w:szCs w:val="21"/>
        </w:rPr>
        <w:t>《中华人民共和国产品质量法》</w:t>
      </w:r>
    </w:p>
    <w:p w:rsidR="00000000" w:rsidRDefault="000F6CB2">
      <w:pPr>
        <w:adjustRightInd w:val="0"/>
        <w:snapToGrid w:val="0"/>
        <w:spacing w:line="440" w:lineRule="exact"/>
        <w:ind w:leftChars="171" w:left="359"/>
        <w:rPr>
          <w:rStyle w:val="fontstyle01"/>
          <w:rFonts w:ascii="Times New Roman" w:hAnsi="Times New Roman" w:hint="default"/>
          <w:color w:val="auto"/>
          <w:sz w:val="21"/>
          <w:szCs w:val="21"/>
        </w:rPr>
      </w:pPr>
      <w:r>
        <w:rPr>
          <w:rFonts w:ascii="Times New Roman" w:hAnsi="Times New Roman" w:hint="eastAsia"/>
          <w:szCs w:val="21"/>
        </w:rPr>
        <w:lastRenderedPageBreak/>
        <w:t>产品明示质量指标及国家法律、法规、规章的有关规定</w:t>
      </w:r>
    </w:p>
    <w:p w:rsidR="00000000" w:rsidRDefault="000F6CB2">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3.2</w:t>
      </w:r>
      <w:r>
        <w:rPr>
          <w:rFonts w:ascii="Times New Roman" w:hAnsi="Times New Roman" w:hint="eastAsia"/>
          <w:color w:val="000000"/>
          <w:szCs w:val="21"/>
        </w:rPr>
        <w:t>判定原则</w:t>
      </w:r>
    </w:p>
    <w:p w:rsidR="00000000" w:rsidRDefault="000F6CB2">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3.2.1</w:t>
      </w:r>
      <w:r>
        <w:rPr>
          <w:rFonts w:ascii="Times New Roman" w:hAnsi="Times New Roman" w:hint="eastAsia"/>
          <w:color w:val="000000"/>
          <w:szCs w:val="21"/>
        </w:rPr>
        <w:t>判定总则</w:t>
      </w:r>
    </w:p>
    <w:p w:rsidR="00000000" w:rsidRDefault="000F6CB2">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经检验，检验项目全部合格，判定为被抽查产品合格；检验项目中任一项或一项以上不合格，判定为被抽</w:t>
      </w:r>
      <w:r>
        <w:rPr>
          <w:rFonts w:ascii="Times New Roman" w:hAnsi="Times New Roman" w:hint="eastAsia"/>
          <w:color w:val="000000"/>
          <w:szCs w:val="21"/>
        </w:rPr>
        <w:t>查产品不合格。</w:t>
      </w:r>
    </w:p>
    <w:p w:rsidR="00000000" w:rsidRDefault="000F6CB2">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若被检产品明示的质量要求高于本细则中检验项目依据的标准要求时，应按被检产品明示的质量要求判定。</w:t>
      </w:r>
    </w:p>
    <w:p w:rsidR="00000000" w:rsidRDefault="000F6CB2">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若被检产品明示的质量要求低于本细则中检验项目依据的强制性标准要求时，应按照强制性标准要求判定。</w:t>
      </w:r>
    </w:p>
    <w:p w:rsidR="00000000" w:rsidRDefault="000F6CB2">
      <w:pPr>
        <w:adjustRightInd w:val="0"/>
        <w:snapToGrid w:val="0"/>
        <w:spacing w:line="440" w:lineRule="exact"/>
        <w:ind w:firstLineChars="199" w:firstLine="418"/>
        <w:rPr>
          <w:rFonts w:ascii="仿宋" w:eastAsia="仿宋" w:hAnsi="仿宋" w:cs="仿宋" w:hint="eastAsia"/>
          <w:sz w:val="32"/>
          <w:szCs w:val="40"/>
        </w:rPr>
      </w:pPr>
      <w:r>
        <w:rPr>
          <w:rFonts w:ascii="Times New Roman" w:hAnsi="Times New Roman" w:hint="eastAsia"/>
          <w:color w:val="000000"/>
          <w:szCs w:val="21"/>
        </w:rPr>
        <w:t>若被检产品明示的质量要求缺少本细则中检验项目依据的强制性标准要求时，应按照强制性标准要求判定。</w:t>
      </w:r>
    </w:p>
    <w:p w:rsidR="00000000" w:rsidRDefault="00C3153E" w:rsidP="00C3153E">
      <w:pPr>
        <w:rPr>
          <w:rFonts w:ascii="Times New Roman" w:hAnsi="Times New Roman" w:hint="eastAsia"/>
          <w:color w:val="000000"/>
          <w:szCs w:val="21"/>
        </w:rPr>
      </w:pPr>
      <w:r>
        <w:rPr>
          <w:rFonts w:ascii="Times New Roman" w:hAnsi="Times New Roman" w:hint="eastAsia"/>
          <w:color w:val="000000"/>
          <w:szCs w:val="21"/>
        </w:rPr>
        <w:t xml:space="preserve"> </w:t>
      </w:r>
    </w:p>
    <w:p w:rsidR="000F6CB2" w:rsidRDefault="000F6CB2" w:rsidP="00C3153E">
      <w:pPr>
        <w:ind w:firstLineChars="145" w:firstLine="464"/>
        <w:rPr>
          <w:rFonts w:ascii="仿宋" w:eastAsia="仿宋" w:hAnsi="仿宋" w:cs="仿宋" w:hint="eastAsia"/>
          <w:sz w:val="32"/>
          <w:szCs w:val="40"/>
        </w:rPr>
      </w:pPr>
    </w:p>
    <w:sectPr w:rsidR="000F6CB2">
      <w:footerReference w:type="default" r:id="rId7"/>
      <w:pgSz w:w="11906" w:h="16838"/>
      <w:pgMar w:top="1984" w:right="1587" w:bottom="1984" w:left="1587" w:header="0" w:footer="1587" w:gutter="0"/>
      <w:cols w:space="72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B2" w:rsidRDefault="000F6CB2">
      <w:r>
        <w:separator/>
      </w:r>
    </w:p>
  </w:endnote>
  <w:endnote w:type="continuationSeparator" w:id="1">
    <w:p w:rsidR="000F6CB2" w:rsidRDefault="000F6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6CB2">
    <w:pPr>
      <w:pStyle w:val="a9"/>
      <w:ind w:leftChars="100" w:left="210" w:rightChars="100" w:right="210"/>
      <w:rPr>
        <w:rFonts w:ascii="Times New Roman" w:eastAsia="黑体" w:hAnsi="Times New Roman"/>
        <w:kern w:val="0"/>
        <w:sz w:val="28"/>
        <w:szCs w:val="28"/>
      </w:rPr>
    </w:pPr>
    <w:r>
      <w:rPr>
        <w:sz w:val="28"/>
      </w:rPr>
      <w:pict>
        <v:shapetype id="_x0000_t202" coordsize="21600,21600" o:spt="202" path="m,l,21600r21600,l21600,xe">
          <v:stroke joinstyle="miter"/>
          <v:path gradientshapeok="t" o:connecttype="rect"/>
        </v:shapetype>
        <v:shape id="文本框 2" o:spid="_x0000_s2049" type="#_x0000_t202" style="position:absolute;left:0;text-align:left;margin-left:30pt;margin-top:12pt;width:70pt;height:18.15pt;z-index:251657728;mso-wrap-style:none;mso-position-horizontal:outside;mso-position-horizontal-relative:margin" filled="f" stroked="f">
          <v:textbox style="mso-fit-shape-to-text:t" inset="0,0,0,0">
            <w:txbxContent>
              <w:p w:rsidR="00000000" w:rsidRDefault="000F6CB2">
                <w:pPr>
                  <w:pStyle w:val="a9"/>
                  <w:ind w:leftChars="100" w:left="210" w:rightChars="100" w:right="210"/>
                </w:pPr>
                <w:r>
                  <w:rPr>
                    <w:rFonts w:ascii="Times New Roman" w:eastAsia="黑体" w:hAnsi="Times New Roman"/>
                    <w:kern w:val="0"/>
                    <w:sz w:val="28"/>
                    <w:szCs w:val="28"/>
                  </w:rPr>
                  <w:t>－</w:t>
                </w:r>
                <w:r>
                  <w:rPr>
                    <w:rFonts w:ascii="Times New Roman" w:eastAsia="黑体" w:hAnsi="Times New Roman"/>
                    <w:kern w:val="0"/>
                    <w:sz w:val="28"/>
                    <w:szCs w:val="28"/>
                  </w:rPr>
                  <w:t xml:space="preserve"> </w:t>
                </w:r>
                <w:r>
                  <w:rPr>
                    <w:rFonts w:ascii="Times New Roman" w:eastAsia="黑体" w:hAnsi="Times New Roman"/>
                    <w:kern w:val="0"/>
                    <w:sz w:val="28"/>
                    <w:szCs w:val="28"/>
                  </w:rPr>
                  <w:fldChar w:fldCharType="begin"/>
                </w:r>
                <w:r>
                  <w:rPr>
                    <w:rFonts w:ascii="Times New Roman" w:eastAsia="黑体" w:hAnsi="Times New Roman"/>
                    <w:kern w:val="0"/>
                    <w:sz w:val="28"/>
                    <w:szCs w:val="28"/>
                  </w:rPr>
                  <w:instrText xml:space="preserve">PAGE  </w:instrText>
                </w:r>
                <w:r>
                  <w:rPr>
                    <w:rFonts w:ascii="Times New Roman" w:eastAsia="黑体" w:hAnsi="Times New Roman"/>
                    <w:kern w:val="0"/>
                    <w:sz w:val="28"/>
                    <w:szCs w:val="28"/>
                  </w:rPr>
                  <w:fldChar w:fldCharType="separate"/>
                </w:r>
                <w:r w:rsidR="00C3153E">
                  <w:rPr>
                    <w:rFonts w:ascii="Times New Roman" w:eastAsia="黑体" w:hAnsi="Times New Roman"/>
                    <w:noProof/>
                    <w:kern w:val="0"/>
                    <w:sz w:val="28"/>
                    <w:szCs w:val="28"/>
                  </w:rPr>
                  <w:t>1</w:t>
                </w:r>
                <w:r>
                  <w:rPr>
                    <w:rFonts w:ascii="Times New Roman" w:eastAsia="黑体" w:hAnsi="Times New Roman"/>
                    <w:kern w:val="0"/>
                    <w:sz w:val="28"/>
                    <w:szCs w:val="28"/>
                  </w:rPr>
                  <w:fldChar w:fldCharType="end"/>
                </w:r>
                <w:r>
                  <w:rPr>
                    <w:rFonts w:ascii="Times New Roman" w:eastAsia="黑体" w:hAnsi="Times New Roman"/>
                    <w:kern w:val="0"/>
                    <w:sz w:val="28"/>
                    <w:szCs w:val="28"/>
                  </w:rPr>
                  <w:t xml:space="preserve"> </w:t>
                </w:r>
                <w:r>
                  <w:rPr>
                    <w:rFonts w:ascii="Times New Roman" w:eastAsia="黑体" w:hAnsi="Times New Roman"/>
                    <w:kern w:val="0"/>
                    <w:sz w:val="28"/>
                    <w:szCs w:val="28"/>
                  </w:rPr>
                  <w:t>－</w:t>
                </w:r>
              </w:p>
            </w:txbxContent>
          </v:textbox>
          <w10:wrap anchorx="margin"/>
        </v:shape>
      </w:pict>
    </w:r>
  </w:p>
  <w:p w:rsidR="00000000" w:rsidRDefault="000F6C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B2" w:rsidRDefault="000F6CB2">
      <w:r>
        <w:separator/>
      </w:r>
    </w:p>
  </w:footnote>
  <w:footnote w:type="continuationSeparator" w:id="1">
    <w:p w:rsidR="000F6CB2" w:rsidRDefault="000F6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13DE"/>
    <w:multiLevelType w:val="singleLevel"/>
    <w:tmpl w:val="309413DE"/>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975BE"/>
    <w:rsid w:val="000101AD"/>
    <w:rsid w:val="00022CB4"/>
    <w:rsid w:val="000404BF"/>
    <w:rsid w:val="00041787"/>
    <w:rsid w:val="00041E09"/>
    <w:rsid w:val="00043724"/>
    <w:rsid w:val="000448A7"/>
    <w:rsid w:val="00046093"/>
    <w:rsid w:val="00057124"/>
    <w:rsid w:val="0006370D"/>
    <w:rsid w:val="0008298E"/>
    <w:rsid w:val="00092F9A"/>
    <w:rsid w:val="00097982"/>
    <w:rsid w:val="000A55A4"/>
    <w:rsid w:val="000D1BA5"/>
    <w:rsid w:val="000D69D3"/>
    <w:rsid w:val="000E06E5"/>
    <w:rsid w:val="000E089E"/>
    <w:rsid w:val="000E3C1E"/>
    <w:rsid w:val="000E6ABA"/>
    <w:rsid w:val="000F6CB2"/>
    <w:rsid w:val="00106449"/>
    <w:rsid w:val="00111BAF"/>
    <w:rsid w:val="00113EBB"/>
    <w:rsid w:val="00120634"/>
    <w:rsid w:val="00157745"/>
    <w:rsid w:val="001579D2"/>
    <w:rsid w:val="0017106D"/>
    <w:rsid w:val="00173FDB"/>
    <w:rsid w:val="00174217"/>
    <w:rsid w:val="00174659"/>
    <w:rsid w:val="00176B49"/>
    <w:rsid w:val="0017738B"/>
    <w:rsid w:val="001833A7"/>
    <w:rsid w:val="001953F9"/>
    <w:rsid w:val="001A500B"/>
    <w:rsid w:val="001B08A4"/>
    <w:rsid w:val="001B7D83"/>
    <w:rsid w:val="001C1C95"/>
    <w:rsid w:val="001D066E"/>
    <w:rsid w:val="001E3382"/>
    <w:rsid w:val="001E4B50"/>
    <w:rsid w:val="00205BA5"/>
    <w:rsid w:val="00210CD7"/>
    <w:rsid w:val="00217AE2"/>
    <w:rsid w:val="002234DD"/>
    <w:rsid w:val="0022463F"/>
    <w:rsid w:val="0025099E"/>
    <w:rsid w:val="00250AC6"/>
    <w:rsid w:val="00267246"/>
    <w:rsid w:val="00281D78"/>
    <w:rsid w:val="0028612D"/>
    <w:rsid w:val="002916CA"/>
    <w:rsid w:val="00296C97"/>
    <w:rsid w:val="002B3954"/>
    <w:rsid w:val="002B62B0"/>
    <w:rsid w:val="002B6B08"/>
    <w:rsid w:val="002C39F1"/>
    <w:rsid w:val="002C7611"/>
    <w:rsid w:val="002D00AC"/>
    <w:rsid w:val="002D7495"/>
    <w:rsid w:val="00311009"/>
    <w:rsid w:val="00340971"/>
    <w:rsid w:val="00362620"/>
    <w:rsid w:val="00367827"/>
    <w:rsid w:val="003769F5"/>
    <w:rsid w:val="00380B75"/>
    <w:rsid w:val="00380BDB"/>
    <w:rsid w:val="003938F3"/>
    <w:rsid w:val="00394E8C"/>
    <w:rsid w:val="00394EE1"/>
    <w:rsid w:val="003A0973"/>
    <w:rsid w:val="003B46DC"/>
    <w:rsid w:val="0042436A"/>
    <w:rsid w:val="00434A77"/>
    <w:rsid w:val="00436F0E"/>
    <w:rsid w:val="00443422"/>
    <w:rsid w:val="00450F0C"/>
    <w:rsid w:val="004514C8"/>
    <w:rsid w:val="00452218"/>
    <w:rsid w:val="00452E5F"/>
    <w:rsid w:val="004677C1"/>
    <w:rsid w:val="00484812"/>
    <w:rsid w:val="00484E5E"/>
    <w:rsid w:val="00487095"/>
    <w:rsid w:val="0049784F"/>
    <w:rsid w:val="004A1B5C"/>
    <w:rsid w:val="004B57A2"/>
    <w:rsid w:val="004B6F74"/>
    <w:rsid w:val="004C3238"/>
    <w:rsid w:val="004D7672"/>
    <w:rsid w:val="004F50EF"/>
    <w:rsid w:val="0050166C"/>
    <w:rsid w:val="00522FF2"/>
    <w:rsid w:val="0052651B"/>
    <w:rsid w:val="00536CEA"/>
    <w:rsid w:val="00576E7A"/>
    <w:rsid w:val="005A6E17"/>
    <w:rsid w:val="005B66B0"/>
    <w:rsid w:val="005D2DC7"/>
    <w:rsid w:val="005E1476"/>
    <w:rsid w:val="005E15BB"/>
    <w:rsid w:val="005E16F8"/>
    <w:rsid w:val="005E2F79"/>
    <w:rsid w:val="00602D68"/>
    <w:rsid w:val="00605459"/>
    <w:rsid w:val="006131DF"/>
    <w:rsid w:val="0062026D"/>
    <w:rsid w:val="00632CBE"/>
    <w:rsid w:val="006339B2"/>
    <w:rsid w:val="00643A40"/>
    <w:rsid w:val="00667965"/>
    <w:rsid w:val="0067106B"/>
    <w:rsid w:val="00683B9F"/>
    <w:rsid w:val="00687025"/>
    <w:rsid w:val="00693917"/>
    <w:rsid w:val="0069777A"/>
    <w:rsid w:val="006A379F"/>
    <w:rsid w:val="006B029D"/>
    <w:rsid w:val="006C1173"/>
    <w:rsid w:val="006D5C84"/>
    <w:rsid w:val="006E03C5"/>
    <w:rsid w:val="00700D71"/>
    <w:rsid w:val="0070188E"/>
    <w:rsid w:val="00712DD8"/>
    <w:rsid w:val="00722944"/>
    <w:rsid w:val="00732DBD"/>
    <w:rsid w:val="00734557"/>
    <w:rsid w:val="00734E27"/>
    <w:rsid w:val="00737413"/>
    <w:rsid w:val="007478E6"/>
    <w:rsid w:val="00763B34"/>
    <w:rsid w:val="00771337"/>
    <w:rsid w:val="0078099A"/>
    <w:rsid w:val="00786BB4"/>
    <w:rsid w:val="0079324F"/>
    <w:rsid w:val="007975BE"/>
    <w:rsid w:val="007A595D"/>
    <w:rsid w:val="007B4C5F"/>
    <w:rsid w:val="007C6F3F"/>
    <w:rsid w:val="007E0964"/>
    <w:rsid w:val="008221AD"/>
    <w:rsid w:val="008227D7"/>
    <w:rsid w:val="008236BB"/>
    <w:rsid w:val="00823F04"/>
    <w:rsid w:val="00824069"/>
    <w:rsid w:val="00830668"/>
    <w:rsid w:val="008419A6"/>
    <w:rsid w:val="008427B5"/>
    <w:rsid w:val="00842E3A"/>
    <w:rsid w:val="008478A0"/>
    <w:rsid w:val="00867FE2"/>
    <w:rsid w:val="00886459"/>
    <w:rsid w:val="00893F6F"/>
    <w:rsid w:val="008A4A6A"/>
    <w:rsid w:val="008A4D7D"/>
    <w:rsid w:val="008C12A3"/>
    <w:rsid w:val="008C5F6C"/>
    <w:rsid w:val="00901E6C"/>
    <w:rsid w:val="00902033"/>
    <w:rsid w:val="0093536D"/>
    <w:rsid w:val="009511CB"/>
    <w:rsid w:val="009850B5"/>
    <w:rsid w:val="009A26A1"/>
    <w:rsid w:val="009A4CA5"/>
    <w:rsid w:val="009A7F66"/>
    <w:rsid w:val="009B6D0F"/>
    <w:rsid w:val="009C487F"/>
    <w:rsid w:val="009F7571"/>
    <w:rsid w:val="00A01510"/>
    <w:rsid w:val="00A04220"/>
    <w:rsid w:val="00A06B90"/>
    <w:rsid w:val="00A43809"/>
    <w:rsid w:val="00A44BC2"/>
    <w:rsid w:val="00A470A8"/>
    <w:rsid w:val="00A556A7"/>
    <w:rsid w:val="00A77880"/>
    <w:rsid w:val="00A904DD"/>
    <w:rsid w:val="00A975FE"/>
    <w:rsid w:val="00AA3E8F"/>
    <w:rsid w:val="00AA7FC2"/>
    <w:rsid w:val="00AB1722"/>
    <w:rsid w:val="00AC17B3"/>
    <w:rsid w:val="00AC6B8D"/>
    <w:rsid w:val="00AD7955"/>
    <w:rsid w:val="00AE1391"/>
    <w:rsid w:val="00AE22C5"/>
    <w:rsid w:val="00AE505A"/>
    <w:rsid w:val="00AE77D0"/>
    <w:rsid w:val="00AF0E79"/>
    <w:rsid w:val="00AF40EE"/>
    <w:rsid w:val="00B12BA5"/>
    <w:rsid w:val="00B178D8"/>
    <w:rsid w:val="00B252EA"/>
    <w:rsid w:val="00B30A43"/>
    <w:rsid w:val="00B32466"/>
    <w:rsid w:val="00B43B66"/>
    <w:rsid w:val="00B53D76"/>
    <w:rsid w:val="00B56CEE"/>
    <w:rsid w:val="00B6400D"/>
    <w:rsid w:val="00B67506"/>
    <w:rsid w:val="00B7162B"/>
    <w:rsid w:val="00B83BB4"/>
    <w:rsid w:val="00B91D05"/>
    <w:rsid w:val="00BA318E"/>
    <w:rsid w:val="00BB3D83"/>
    <w:rsid w:val="00BC382E"/>
    <w:rsid w:val="00BC4D68"/>
    <w:rsid w:val="00BC592F"/>
    <w:rsid w:val="00BC71E2"/>
    <w:rsid w:val="00BD2FF8"/>
    <w:rsid w:val="00BF6C8C"/>
    <w:rsid w:val="00C258CF"/>
    <w:rsid w:val="00C3153E"/>
    <w:rsid w:val="00C54042"/>
    <w:rsid w:val="00C67A9C"/>
    <w:rsid w:val="00C73A64"/>
    <w:rsid w:val="00C8392C"/>
    <w:rsid w:val="00C879F4"/>
    <w:rsid w:val="00CB10FD"/>
    <w:rsid w:val="00CB747F"/>
    <w:rsid w:val="00CB795E"/>
    <w:rsid w:val="00CD2158"/>
    <w:rsid w:val="00CE5098"/>
    <w:rsid w:val="00CE76A1"/>
    <w:rsid w:val="00CF3124"/>
    <w:rsid w:val="00D01216"/>
    <w:rsid w:val="00D01966"/>
    <w:rsid w:val="00D1496A"/>
    <w:rsid w:val="00D32B57"/>
    <w:rsid w:val="00D475BD"/>
    <w:rsid w:val="00D62D10"/>
    <w:rsid w:val="00D63C8F"/>
    <w:rsid w:val="00D70906"/>
    <w:rsid w:val="00D91386"/>
    <w:rsid w:val="00D9181E"/>
    <w:rsid w:val="00D95155"/>
    <w:rsid w:val="00DA0C0D"/>
    <w:rsid w:val="00DB6506"/>
    <w:rsid w:val="00DF09A7"/>
    <w:rsid w:val="00DF5B7E"/>
    <w:rsid w:val="00E505ED"/>
    <w:rsid w:val="00E52881"/>
    <w:rsid w:val="00E66803"/>
    <w:rsid w:val="00E84CD5"/>
    <w:rsid w:val="00EB7833"/>
    <w:rsid w:val="00EC31C6"/>
    <w:rsid w:val="00ED2848"/>
    <w:rsid w:val="00ED7515"/>
    <w:rsid w:val="00EE0EDD"/>
    <w:rsid w:val="00EE391F"/>
    <w:rsid w:val="00EE52CB"/>
    <w:rsid w:val="00F368EA"/>
    <w:rsid w:val="00F6408D"/>
    <w:rsid w:val="00F77901"/>
    <w:rsid w:val="00FA1A60"/>
    <w:rsid w:val="00FA4FFC"/>
    <w:rsid w:val="00FC0593"/>
    <w:rsid w:val="00FC30E5"/>
    <w:rsid w:val="00FD740B"/>
    <w:rsid w:val="00FE1EB7"/>
    <w:rsid w:val="00FE582E"/>
    <w:rsid w:val="00FF203E"/>
    <w:rsid w:val="011F627E"/>
    <w:rsid w:val="03375C02"/>
    <w:rsid w:val="037F4202"/>
    <w:rsid w:val="03D65CA6"/>
    <w:rsid w:val="045A23BF"/>
    <w:rsid w:val="04897582"/>
    <w:rsid w:val="05045D10"/>
    <w:rsid w:val="065C1CC3"/>
    <w:rsid w:val="07136B20"/>
    <w:rsid w:val="07FF35C8"/>
    <w:rsid w:val="08B216FF"/>
    <w:rsid w:val="09BB2DA8"/>
    <w:rsid w:val="09E75495"/>
    <w:rsid w:val="0A226627"/>
    <w:rsid w:val="0C75350F"/>
    <w:rsid w:val="0C98076A"/>
    <w:rsid w:val="0E8029A4"/>
    <w:rsid w:val="0F2C7B5D"/>
    <w:rsid w:val="0FA837AB"/>
    <w:rsid w:val="11390094"/>
    <w:rsid w:val="11510F99"/>
    <w:rsid w:val="123E7FF1"/>
    <w:rsid w:val="12C04937"/>
    <w:rsid w:val="1400761D"/>
    <w:rsid w:val="151C6F67"/>
    <w:rsid w:val="15631EA9"/>
    <w:rsid w:val="15C94531"/>
    <w:rsid w:val="16B62D3C"/>
    <w:rsid w:val="17A65E6C"/>
    <w:rsid w:val="180607EB"/>
    <w:rsid w:val="184804D9"/>
    <w:rsid w:val="188E3A92"/>
    <w:rsid w:val="18B07A73"/>
    <w:rsid w:val="19275FC3"/>
    <w:rsid w:val="194E4F04"/>
    <w:rsid w:val="19815638"/>
    <w:rsid w:val="199238F7"/>
    <w:rsid w:val="19FC3AA4"/>
    <w:rsid w:val="1A1629CE"/>
    <w:rsid w:val="1A666DBF"/>
    <w:rsid w:val="1AA545E0"/>
    <w:rsid w:val="1AAD7684"/>
    <w:rsid w:val="1ADA6821"/>
    <w:rsid w:val="1AEC4292"/>
    <w:rsid w:val="1AF67E19"/>
    <w:rsid w:val="1B8113AC"/>
    <w:rsid w:val="1BED4596"/>
    <w:rsid w:val="1CDF6DAE"/>
    <w:rsid w:val="1D1C4BE4"/>
    <w:rsid w:val="1F0062B0"/>
    <w:rsid w:val="204E2DB1"/>
    <w:rsid w:val="212B298A"/>
    <w:rsid w:val="2185403E"/>
    <w:rsid w:val="21EC2AD6"/>
    <w:rsid w:val="229A0F9D"/>
    <w:rsid w:val="23B96AE3"/>
    <w:rsid w:val="242046DF"/>
    <w:rsid w:val="246B0AB2"/>
    <w:rsid w:val="250544A4"/>
    <w:rsid w:val="25244E7A"/>
    <w:rsid w:val="262B6DFE"/>
    <w:rsid w:val="262F61FE"/>
    <w:rsid w:val="273A1B87"/>
    <w:rsid w:val="27CD0308"/>
    <w:rsid w:val="27CD3D1E"/>
    <w:rsid w:val="28272739"/>
    <w:rsid w:val="29562E85"/>
    <w:rsid w:val="29F713A8"/>
    <w:rsid w:val="2A022AA3"/>
    <w:rsid w:val="2B156819"/>
    <w:rsid w:val="2CDD65B5"/>
    <w:rsid w:val="2D2D063C"/>
    <w:rsid w:val="2DAF4377"/>
    <w:rsid w:val="2E013A66"/>
    <w:rsid w:val="2FB0176E"/>
    <w:rsid w:val="2FB55928"/>
    <w:rsid w:val="309623B7"/>
    <w:rsid w:val="30EF7EEB"/>
    <w:rsid w:val="318F47B7"/>
    <w:rsid w:val="31F64EC5"/>
    <w:rsid w:val="330B76AF"/>
    <w:rsid w:val="34E61C4A"/>
    <w:rsid w:val="35A009D6"/>
    <w:rsid w:val="36786DDE"/>
    <w:rsid w:val="37F15FD2"/>
    <w:rsid w:val="38357DAE"/>
    <w:rsid w:val="39DF413E"/>
    <w:rsid w:val="39EC4F80"/>
    <w:rsid w:val="3A58401D"/>
    <w:rsid w:val="3AE61674"/>
    <w:rsid w:val="3BA13AFB"/>
    <w:rsid w:val="3C683396"/>
    <w:rsid w:val="3CEF1E45"/>
    <w:rsid w:val="3D8061DC"/>
    <w:rsid w:val="3D9D34C6"/>
    <w:rsid w:val="3DD45145"/>
    <w:rsid w:val="3EF76297"/>
    <w:rsid w:val="3FBB273A"/>
    <w:rsid w:val="409A455C"/>
    <w:rsid w:val="40EB4D1F"/>
    <w:rsid w:val="410004AA"/>
    <w:rsid w:val="41743378"/>
    <w:rsid w:val="41D00F67"/>
    <w:rsid w:val="42BB4066"/>
    <w:rsid w:val="430C35C8"/>
    <w:rsid w:val="450723E7"/>
    <w:rsid w:val="453B076D"/>
    <w:rsid w:val="45FC0EC7"/>
    <w:rsid w:val="464813E4"/>
    <w:rsid w:val="46B504D3"/>
    <w:rsid w:val="46BF1A87"/>
    <w:rsid w:val="473E27E4"/>
    <w:rsid w:val="479A2E79"/>
    <w:rsid w:val="47C12CB7"/>
    <w:rsid w:val="485C5AC3"/>
    <w:rsid w:val="48A3474D"/>
    <w:rsid w:val="48F24534"/>
    <w:rsid w:val="49A96616"/>
    <w:rsid w:val="49C31F3A"/>
    <w:rsid w:val="4A365204"/>
    <w:rsid w:val="4A532F67"/>
    <w:rsid w:val="4BA315C0"/>
    <w:rsid w:val="4BAC0B65"/>
    <w:rsid w:val="4BC6217E"/>
    <w:rsid w:val="4C286B38"/>
    <w:rsid w:val="4CD77781"/>
    <w:rsid w:val="4CEC1514"/>
    <w:rsid w:val="4CF51301"/>
    <w:rsid w:val="4DC6524E"/>
    <w:rsid w:val="4F5E6116"/>
    <w:rsid w:val="5034685E"/>
    <w:rsid w:val="51965D87"/>
    <w:rsid w:val="52122261"/>
    <w:rsid w:val="525409F5"/>
    <w:rsid w:val="52D427B9"/>
    <w:rsid w:val="54984996"/>
    <w:rsid w:val="57457291"/>
    <w:rsid w:val="57C43063"/>
    <w:rsid w:val="57F97FB0"/>
    <w:rsid w:val="581642EE"/>
    <w:rsid w:val="5A6F35F8"/>
    <w:rsid w:val="5BB24793"/>
    <w:rsid w:val="5CC206BE"/>
    <w:rsid w:val="5CF72526"/>
    <w:rsid w:val="5D4E3D84"/>
    <w:rsid w:val="5D6373BF"/>
    <w:rsid w:val="5DD9442D"/>
    <w:rsid w:val="5EF315C9"/>
    <w:rsid w:val="5FE553A1"/>
    <w:rsid w:val="60CB0AD9"/>
    <w:rsid w:val="60E91E4B"/>
    <w:rsid w:val="60F83CD2"/>
    <w:rsid w:val="62753E54"/>
    <w:rsid w:val="63833A71"/>
    <w:rsid w:val="64845156"/>
    <w:rsid w:val="65163CD8"/>
    <w:rsid w:val="667D1261"/>
    <w:rsid w:val="66AF499F"/>
    <w:rsid w:val="676764D1"/>
    <w:rsid w:val="67A91A08"/>
    <w:rsid w:val="6841447A"/>
    <w:rsid w:val="68684611"/>
    <w:rsid w:val="695D0286"/>
    <w:rsid w:val="6984436A"/>
    <w:rsid w:val="6A252E2A"/>
    <w:rsid w:val="6A2A4550"/>
    <w:rsid w:val="6A8134C2"/>
    <w:rsid w:val="6B101E5E"/>
    <w:rsid w:val="6B9C7E77"/>
    <w:rsid w:val="6C1F25C5"/>
    <w:rsid w:val="6DD07275"/>
    <w:rsid w:val="6EB352F4"/>
    <w:rsid w:val="6F52701C"/>
    <w:rsid w:val="6FF2567D"/>
    <w:rsid w:val="700535BA"/>
    <w:rsid w:val="701A0269"/>
    <w:rsid w:val="70361607"/>
    <w:rsid w:val="70480923"/>
    <w:rsid w:val="71061B9C"/>
    <w:rsid w:val="715C5316"/>
    <w:rsid w:val="725D1DB5"/>
    <w:rsid w:val="726503D6"/>
    <w:rsid w:val="729463E9"/>
    <w:rsid w:val="73123AD7"/>
    <w:rsid w:val="74231A8B"/>
    <w:rsid w:val="77146DFE"/>
    <w:rsid w:val="77F90905"/>
    <w:rsid w:val="78573EB2"/>
    <w:rsid w:val="786833F2"/>
    <w:rsid w:val="79A763EF"/>
    <w:rsid w:val="79ED5AA0"/>
    <w:rsid w:val="7A480352"/>
    <w:rsid w:val="7BB177A2"/>
    <w:rsid w:val="7C126D6E"/>
    <w:rsid w:val="7DAB1FBB"/>
    <w:rsid w:val="7EDF6755"/>
    <w:rsid w:val="7F74062F"/>
    <w:rsid w:val="7F823BB1"/>
    <w:rsid w:val="8F152834"/>
    <w:rsid w:val="D6FBB4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keepNext/>
      <w:jc w:val="center"/>
      <w:outlineLvl w:val="0"/>
    </w:pPr>
    <w:rPr>
      <w:rFonts w:ascii="Times New Roman" w:hAnsi="Times New Roman"/>
      <w:b/>
      <w:bCs/>
      <w:sz w:val="20"/>
      <w:szCs w:val="20"/>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link w:val="CharCharChar"/>
    <w:uiPriority w:val="1"/>
    <w:unhideWhenUsed/>
    <w:rPr>
      <w:rFonts w:eastAsia="宋体"/>
      <w:sz w:val="21"/>
    </w:rPr>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rFonts w:eastAsia="宋体"/>
      <w:b/>
      <w:sz w:val="21"/>
    </w:rPr>
  </w:style>
  <w:style w:type="character" w:styleId="a4">
    <w:name w:val="Hyperlink"/>
    <w:qFormat/>
    <w:rPr>
      <w:rFonts w:eastAsia="宋体"/>
      <w:color w:val="0000FF"/>
      <w:sz w:val="21"/>
      <w:u w:val="single"/>
    </w:rPr>
  </w:style>
  <w:style w:type="character" w:styleId="a5">
    <w:name w:val="page number"/>
    <w:basedOn w:val="a0"/>
  </w:style>
  <w:style w:type="character" w:customStyle="1" w:styleId="Char">
    <w:name w:val="批注框文本 Char"/>
    <w:link w:val="a6"/>
    <w:rPr>
      <w:rFonts w:ascii="Calibri" w:eastAsia="宋体" w:hAnsi="Calibri"/>
      <w:kern w:val="2"/>
      <w:sz w:val="18"/>
      <w:szCs w:val="18"/>
    </w:rPr>
  </w:style>
  <w:style w:type="character" w:customStyle="1" w:styleId="fontstyle01">
    <w:name w:val="fontstyle01"/>
    <w:rPr>
      <w:rFonts w:ascii="宋体" w:eastAsia="宋体" w:hAnsi="宋体" w:hint="eastAsia"/>
      <w:color w:val="000000"/>
      <w:sz w:val="22"/>
      <w:szCs w:val="22"/>
    </w:rPr>
  </w:style>
  <w:style w:type="paragraph" w:styleId="a7">
    <w:name w:val="Plain Text"/>
    <w:basedOn w:val="a"/>
    <w:rPr>
      <w:rFonts w:ascii="宋体" w:hAnsi="Courier New" w:cs="Courier New"/>
      <w:szCs w:val="21"/>
    </w:rPr>
  </w:style>
  <w:style w:type="paragraph" w:styleId="a6">
    <w:name w:val="Balloon Text"/>
    <w:basedOn w:val="a"/>
    <w:link w:val="Cha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er"/>
    <w:basedOn w:val="a"/>
    <w:qFormat/>
    <w:pPr>
      <w:tabs>
        <w:tab w:val="center" w:pos="4153"/>
        <w:tab w:val="right" w:pos="8306"/>
      </w:tabs>
      <w:snapToGrid w:val="0"/>
      <w:jc w:val="left"/>
    </w:pPr>
    <w:rPr>
      <w:sz w:val="18"/>
    </w:rPr>
  </w:style>
  <w:style w:type="paragraph" w:styleId="aa">
    <w:name w:val="Normal (Web)"/>
    <w:basedOn w:val="a"/>
    <w:uiPriority w:val="99"/>
    <w:qFormat/>
    <w:pPr>
      <w:spacing w:beforeAutospacing="1" w:afterAutospacing="1"/>
      <w:jc w:val="left"/>
    </w:pPr>
    <w:rPr>
      <w:kern w:val="0"/>
      <w:sz w:val="24"/>
    </w:rPr>
  </w:style>
  <w:style w:type="paragraph" w:customStyle="1" w:styleId="CharCharChar">
    <w:name w:val="Char Char Char"/>
    <w:basedOn w:val="a"/>
    <w:link w:val="a0"/>
    <w:pPr>
      <w:widowControl/>
      <w:spacing w:after="160" w:line="240" w:lineRule="exact"/>
      <w:jc w:val="left"/>
    </w:pPr>
  </w:style>
  <w:style w:type="paragraph" w:customStyle="1" w:styleId="10">
    <w:name w:val="列出段落1"/>
    <w:basedOn w:val="a"/>
    <w:uiPriority w:val="99"/>
    <w:unhideWhenUsed/>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325</Words>
  <Characters>1856</Characters>
  <Application>Microsoft Office Word</Application>
  <DocSecurity>0</DocSecurity>
  <PresentationFormat/>
  <Lines>15</Lines>
  <Paragraphs>4</Paragraphs>
  <Slides>0</Slides>
  <Notes>0</Notes>
  <HiddenSlides>0</HiddenSlides>
  <MMClips>0</MMClips>
  <ScaleCrop>false</ScaleCrop>
  <Company>hz</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杭州市民政局 杭州市财政局关于印发《杭州市中度及重度失能老年人入住养老服务机构护理补贴实施办法》的通知</dc:title>
  <dc:creator>Administrator</dc:creator>
  <cp:lastModifiedBy>lenovo</cp:lastModifiedBy>
  <cp:revision>2</cp:revision>
  <cp:lastPrinted>2021-03-24T16:41:00Z</cp:lastPrinted>
  <dcterms:created xsi:type="dcterms:W3CDTF">2021-06-04T01:54:00Z</dcterms:created>
  <dcterms:modified xsi:type="dcterms:W3CDTF">2021-06-04T01:54:00Z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y fmtid="{D5CDD505-2E9C-101B-9397-08002B2CF9AE}" pid="3" name="KSOSaveFontToCloudKey">
    <vt:lpwstr>517015730_cloud</vt:lpwstr>
  </property>
</Properties>
</file>