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13E9" w:rsidRDefault="00782AE1">
      <w:pPr>
        <w:adjustRightInd w:val="0"/>
        <w:snapToGrid w:val="0"/>
        <w:spacing w:line="240" w:lineRule="auto"/>
        <w:jc w:val="left"/>
        <w:rPr>
          <w:rFonts w:ascii="黑体" w:eastAsia="黑体" w:hAnsi="黑体"/>
          <w:snapToGrid w:val="0"/>
          <w:color w:val="000000"/>
          <w:kern w:val="0"/>
        </w:rPr>
      </w:pPr>
      <w:r>
        <w:rPr>
          <w:rFonts w:ascii="黑体" w:eastAsia="黑体" w:hAnsi="黑体" w:hint="eastAsia"/>
          <w:snapToGrid w:val="0"/>
          <w:color w:val="000000"/>
          <w:kern w:val="0"/>
        </w:rPr>
        <w:t>附</w:t>
      </w:r>
      <w:r>
        <w:rPr>
          <w:rFonts w:ascii="黑体" w:eastAsia="黑体" w:hAnsi="黑体" w:hint="eastAsia"/>
          <w:snapToGrid w:val="0"/>
          <w:color w:val="000000"/>
          <w:kern w:val="0"/>
        </w:rPr>
        <w:t>件</w:t>
      </w:r>
    </w:p>
    <w:p w:rsidR="002A13E9" w:rsidRDefault="002A13E9" w:rsidP="00836720">
      <w:pPr>
        <w:pStyle w:val="a1"/>
        <w:ind w:left="616"/>
        <w:rPr>
          <w:color w:val="000000"/>
        </w:rPr>
      </w:pPr>
    </w:p>
    <w:p w:rsidR="002A13E9" w:rsidRDefault="00782AE1">
      <w:pPr>
        <w:adjustRightInd w:val="0"/>
        <w:snapToGrid w:val="0"/>
        <w:spacing w:line="240" w:lineRule="auto"/>
        <w:jc w:val="center"/>
        <w:rPr>
          <w:rFonts w:ascii="方正书宋_GBK" w:eastAsia="方正书宋_GBK" w:hAnsi="方正书宋_GBK" w:cs="方正书宋_GBK"/>
          <w:snapToGrid w:val="0"/>
          <w:color w:val="000000"/>
          <w:kern w:val="0"/>
          <w:sz w:val="44"/>
          <w:szCs w:val="44"/>
        </w:rPr>
      </w:pPr>
      <w:r>
        <w:rPr>
          <w:rFonts w:ascii="方正书宋_GBK" w:eastAsia="方正书宋_GBK" w:hAnsi="方正书宋_GBK" w:cs="方正书宋_GBK" w:hint="eastAsia"/>
          <w:snapToGrid w:val="0"/>
          <w:color w:val="000000"/>
          <w:kern w:val="0"/>
          <w:sz w:val="44"/>
          <w:szCs w:val="44"/>
        </w:rPr>
        <w:t>重</w:t>
      </w:r>
      <w:r>
        <w:rPr>
          <w:rFonts w:ascii="方正书宋_GBK" w:eastAsia="方正书宋_GBK" w:hAnsi="方正书宋_GBK" w:cs="方正书宋_GBK" w:hint="eastAsia"/>
          <w:snapToGrid w:val="0"/>
          <w:color w:val="000000"/>
          <w:kern w:val="0"/>
          <w:sz w:val="44"/>
          <w:szCs w:val="44"/>
        </w:rPr>
        <w:t xml:space="preserve"> </w:t>
      </w:r>
      <w:r>
        <w:rPr>
          <w:rFonts w:ascii="方正书宋_GBK" w:eastAsia="方正书宋_GBK" w:hAnsi="方正书宋_GBK" w:cs="方正书宋_GBK" w:hint="eastAsia"/>
          <w:snapToGrid w:val="0"/>
          <w:color w:val="000000"/>
          <w:kern w:val="0"/>
          <w:sz w:val="44"/>
          <w:szCs w:val="44"/>
        </w:rPr>
        <w:t>大</w:t>
      </w:r>
      <w:r>
        <w:rPr>
          <w:rFonts w:ascii="方正书宋_GBK" w:eastAsia="方正书宋_GBK" w:hAnsi="方正书宋_GBK" w:cs="方正书宋_GBK" w:hint="eastAsia"/>
          <w:snapToGrid w:val="0"/>
          <w:color w:val="000000"/>
          <w:kern w:val="0"/>
          <w:sz w:val="44"/>
          <w:szCs w:val="44"/>
        </w:rPr>
        <w:t xml:space="preserve"> </w:t>
      </w:r>
      <w:r>
        <w:rPr>
          <w:rFonts w:ascii="方正书宋_GBK" w:eastAsia="方正书宋_GBK" w:hAnsi="方正书宋_GBK" w:cs="方正书宋_GBK" w:hint="eastAsia"/>
          <w:snapToGrid w:val="0"/>
          <w:color w:val="000000"/>
          <w:kern w:val="0"/>
          <w:sz w:val="44"/>
          <w:szCs w:val="44"/>
        </w:rPr>
        <w:t>项</w:t>
      </w:r>
      <w:r>
        <w:rPr>
          <w:rFonts w:ascii="方正书宋_GBK" w:eastAsia="方正书宋_GBK" w:hAnsi="方正书宋_GBK" w:cs="方正书宋_GBK" w:hint="eastAsia"/>
          <w:snapToGrid w:val="0"/>
          <w:color w:val="000000"/>
          <w:kern w:val="0"/>
          <w:sz w:val="44"/>
          <w:szCs w:val="44"/>
        </w:rPr>
        <w:t xml:space="preserve"> </w:t>
      </w:r>
      <w:r>
        <w:rPr>
          <w:rFonts w:ascii="方正书宋_GBK" w:eastAsia="方正书宋_GBK" w:hAnsi="方正书宋_GBK" w:cs="方正书宋_GBK" w:hint="eastAsia"/>
          <w:snapToGrid w:val="0"/>
          <w:color w:val="000000"/>
          <w:kern w:val="0"/>
          <w:sz w:val="44"/>
          <w:szCs w:val="44"/>
        </w:rPr>
        <w:t>目</w:t>
      </w:r>
      <w:r>
        <w:rPr>
          <w:rFonts w:ascii="方正书宋_GBK" w:eastAsia="方正书宋_GBK" w:hAnsi="方正书宋_GBK" w:cs="方正书宋_GBK" w:hint="eastAsia"/>
          <w:snapToGrid w:val="0"/>
          <w:color w:val="000000"/>
          <w:kern w:val="0"/>
          <w:sz w:val="44"/>
          <w:szCs w:val="44"/>
        </w:rPr>
        <w:t xml:space="preserve"> </w:t>
      </w:r>
      <w:r>
        <w:rPr>
          <w:rFonts w:ascii="方正书宋_GBK" w:eastAsia="方正书宋_GBK" w:hAnsi="方正书宋_GBK" w:cs="方正书宋_GBK" w:hint="eastAsia"/>
          <w:snapToGrid w:val="0"/>
          <w:color w:val="000000"/>
          <w:kern w:val="0"/>
          <w:sz w:val="44"/>
          <w:szCs w:val="44"/>
        </w:rPr>
        <w:t>清</w:t>
      </w:r>
      <w:r>
        <w:rPr>
          <w:rFonts w:ascii="方正书宋_GBK" w:eastAsia="方正书宋_GBK" w:hAnsi="方正书宋_GBK" w:cs="方正书宋_GBK" w:hint="eastAsia"/>
          <w:snapToGrid w:val="0"/>
          <w:color w:val="000000"/>
          <w:kern w:val="0"/>
          <w:sz w:val="44"/>
          <w:szCs w:val="44"/>
        </w:rPr>
        <w:t xml:space="preserve"> </w:t>
      </w:r>
      <w:r>
        <w:rPr>
          <w:rFonts w:ascii="方正书宋_GBK" w:eastAsia="方正书宋_GBK" w:hAnsi="方正书宋_GBK" w:cs="方正书宋_GBK" w:hint="eastAsia"/>
          <w:snapToGrid w:val="0"/>
          <w:color w:val="000000"/>
          <w:kern w:val="0"/>
          <w:sz w:val="44"/>
          <w:szCs w:val="44"/>
        </w:rPr>
        <w:t>单</w:t>
      </w:r>
    </w:p>
    <w:p w:rsidR="002A13E9" w:rsidRDefault="002A13E9" w:rsidP="00836720">
      <w:pPr>
        <w:pStyle w:val="a1"/>
        <w:snapToGrid w:val="0"/>
        <w:ind w:left="616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6"/>
        <w:gridCol w:w="10740"/>
      </w:tblGrid>
      <w:tr w:rsidR="002A13E9">
        <w:trPr>
          <w:trHeight w:val="499"/>
          <w:tblHeader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8"/>
              </w:rPr>
            </w:pP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</w:rPr>
              <w:t>领</w:t>
            </w: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</w:rPr>
              <w:t>域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8"/>
              </w:rPr>
            </w:pP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</w:rPr>
              <w:t>项</w:t>
            </w: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</w:rPr>
              <w:t>目</w:t>
            </w: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</w:rPr>
              <w:t>名</w:t>
            </w: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8"/>
              </w:rPr>
              <w:t>称</w:t>
            </w:r>
          </w:p>
        </w:tc>
      </w:tr>
      <w:tr w:rsidR="002A13E9">
        <w:trPr>
          <w:trHeight w:val="155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仿宋_GB2312"/>
                <w:bCs/>
                <w:color w:val="000000"/>
                <w:spacing w:val="6"/>
                <w:sz w:val="28"/>
              </w:rPr>
            </w:pPr>
            <w:r>
              <w:rPr>
                <w:rFonts w:ascii="仿宋_GB2312" w:hAnsi="仿宋_GB2312" w:hint="eastAsia"/>
                <w:bCs/>
                <w:color w:val="000000"/>
                <w:spacing w:val="6"/>
                <w:sz w:val="28"/>
              </w:rPr>
              <w:t>萧山国际机场国际门户枢纽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spacing w:line="264" w:lineRule="auto"/>
              <w:jc w:val="left"/>
              <w:rPr>
                <w:rFonts w:ascii="仿宋_GB2312" w:hAnsi="仿宋"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加快推进萧山国际机场三期项目新建航站楼及陆侧交通中心工程、萧山国际机场东北空侧隧道、萧山国际机场改扩建（东区国际货站及配套机坪）工程、萧山国际机场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5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号坪东扩及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B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滑东延等项目、萧山国际机场三期东区国内货站及配套工程，谋划启动萧山国际机场第三、第四跑道建设。</w:t>
            </w:r>
          </w:p>
        </w:tc>
      </w:tr>
      <w:tr w:rsidR="002A13E9">
        <w:trPr>
          <w:trHeight w:val="184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仿宋_GB2312"/>
                <w:bCs/>
                <w:color w:val="000000"/>
                <w:spacing w:val="6"/>
                <w:sz w:val="28"/>
              </w:rPr>
            </w:pPr>
            <w:r>
              <w:rPr>
                <w:rFonts w:ascii="仿宋_GB2312" w:hAnsi="仿宋_GB2312" w:hint="eastAsia"/>
                <w:bCs/>
                <w:color w:val="000000"/>
                <w:spacing w:val="6"/>
                <w:sz w:val="28"/>
              </w:rPr>
              <w:t>铁路枢纽体系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spacing w:line="264" w:lineRule="auto"/>
              <w:jc w:val="left"/>
              <w:rPr>
                <w:rFonts w:ascii="仿宋_GB2312" w:hAnsi="仿宋"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1.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门户枢纽：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加快推进杭州西站建设。</w:t>
            </w:r>
            <w:r>
              <w:rPr>
                <w:rFonts w:ascii="仿宋_GB2312" w:hAnsi="仿宋"/>
                <w:bCs/>
                <w:snapToGrid w:val="0"/>
                <w:color w:val="000000"/>
                <w:kern w:val="0"/>
                <w:sz w:val="28"/>
              </w:rPr>
              <w:t xml:space="preserve"> </w:t>
            </w:r>
          </w:p>
          <w:p w:rsidR="002A13E9" w:rsidRDefault="00782AE1">
            <w:pPr>
              <w:adjustRightInd w:val="0"/>
              <w:snapToGrid w:val="0"/>
              <w:spacing w:line="264" w:lineRule="auto"/>
              <w:jc w:val="left"/>
              <w:rPr>
                <w:rFonts w:ascii="仿宋_GB2312" w:hAnsi="仿宋"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2.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区域枢纽：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谋划启动钱塘站建设，提升杭州站成为城际铁路和市域（郊）铁路精品车站。</w:t>
            </w:r>
          </w:p>
          <w:p w:rsidR="002A13E9" w:rsidRDefault="00782AE1">
            <w:pPr>
              <w:adjustRightInd w:val="0"/>
              <w:snapToGrid w:val="0"/>
              <w:spacing w:line="264" w:lineRule="auto"/>
              <w:jc w:val="left"/>
              <w:rPr>
                <w:rFonts w:ascii="仿宋_GB2312" w:hAnsi="仿宋"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仿宋_GB2312" w:hAnsi="仿宋"/>
                <w:bCs/>
                <w:snapToGrid w:val="0"/>
                <w:color w:val="000000"/>
                <w:kern w:val="0"/>
                <w:sz w:val="28"/>
              </w:rPr>
              <w:t>3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.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节点枢纽：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加快推进富阳西站、桐庐东站、建德南站、建德东站等建设，谋划启动临平北站、临安站、昌化站等建设。</w:t>
            </w:r>
          </w:p>
        </w:tc>
      </w:tr>
      <w:tr w:rsidR="002A13E9">
        <w:trPr>
          <w:trHeight w:val="79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仿宋_GB2312"/>
                <w:bCs/>
                <w:color w:val="000000"/>
                <w:spacing w:val="6"/>
                <w:sz w:val="28"/>
              </w:rPr>
            </w:pPr>
            <w:r>
              <w:rPr>
                <w:rFonts w:ascii="仿宋_GB2312" w:hAnsi="仿宋_GB2312" w:hint="eastAsia"/>
                <w:bCs/>
                <w:color w:val="000000"/>
                <w:spacing w:val="6"/>
                <w:sz w:val="28"/>
              </w:rPr>
              <w:t>公铁水联运</w:t>
            </w:r>
          </w:p>
          <w:p w:rsidR="002A13E9" w:rsidRDefault="00782AE1"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仿宋_GB2312"/>
                <w:bCs/>
                <w:color w:val="000000"/>
                <w:spacing w:val="6"/>
                <w:sz w:val="28"/>
              </w:rPr>
            </w:pPr>
            <w:r>
              <w:rPr>
                <w:rFonts w:ascii="仿宋_GB2312" w:hAnsi="仿宋_GB2312" w:hint="eastAsia"/>
                <w:bCs/>
                <w:color w:val="000000"/>
                <w:spacing w:val="6"/>
                <w:sz w:val="28"/>
              </w:rPr>
              <w:t>物流枢纽体系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spacing w:line="264" w:lineRule="auto"/>
              <w:jc w:val="left"/>
              <w:rPr>
                <w:rFonts w:ascii="仿宋_GB2312" w:hAnsi="仿宋"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谋划研究临平北、临浦、临江、场口、江南、十里埠等公铁水联运物流枢纽。</w:t>
            </w:r>
          </w:p>
        </w:tc>
      </w:tr>
      <w:tr w:rsidR="002A13E9">
        <w:trPr>
          <w:trHeight w:val="174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仿宋_GB2312"/>
                <w:bCs/>
                <w:color w:val="000000"/>
                <w:spacing w:val="6"/>
                <w:sz w:val="28"/>
              </w:rPr>
            </w:pPr>
            <w:r>
              <w:rPr>
                <w:rFonts w:ascii="仿宋_GB2312" w:hAnsi="仿宋_GB2312" w:hint="eastAsia"/>
                <w:bCs/>
                <w:color w:val="000000"/>
                <w:spacing w:val="6"/>
                <w:sz w:val="28"/>
              </w:rPr>
              <w:t>铁路网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spacing w:line="264" w:lineRule="auto"/>
              <w:jc w:val="left"/>
              <w:rPr>
                <w:rFonts w:ascii="仿宋_GB2312" w:hAnsi="仿宋"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加快推进湖杭铁路、杭衢铁路建德至衢州段、杭温铁路杭州至义乌段、金建铁路等项目建设，谋划启动杭州机场高铁、沪乍杭铁路、杭州西至杭州东联络线工程、杭临绩铁路等项目建设，谋划研究宁杭二通道等项目，谋划研究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杭州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都市圈市域（郊）铁路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布局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，谋划研究利用既有铁路富余能力公交化开行市域（郊）列车。</w:t>
            </w:r>
          </w:p>
        </w:tc>
      </w:tr>
      <w:tr w:rsidR="002A13E9">
        <w:trPr>
          <w:trHeight w:val="800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仿宋_GB2312"/>
                <w:bCs/>
                <w:color w:val="000000"/>
                <w:spacing w:val="6"/>
                <w:sz w:val="28"/>
              </w:rPr>
            </w:pPr>
            <w:r>
              <w:rPr>
                <w:rFonts w:ascii="仿宋_GB2312" w:hAnsi="仿宋_GB2312" w:hint="eastAsia"/>
                <w:bCs/>
                <w:color w:val="000000"/>
                <w:spacing w:val="6"/>
                <w:sz w:val="28"/>
              </w:rPr>
              <w:lastRenderedPageBreak/>
              <w:t>公路网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spacing w:line="264" w:lineRule="auto"/>
              <w:jc w:val="left"/>
              <w:rPr>
                <w:rFonts w:ascii="仿宋_GB2312" w:hAnsi="仿宋"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1.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高速公路：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加快推进临金高速公路临安至建德段、杭绍甬智慧高速公路、沪杭甬高速公路杭州市区段抬升改造工程等项目建设，谋划启动杭淳开高速公路、温义宣高速公路桐庐至义乌段等项目建设，谋划研究温义宣高速公路桐庐至安吉段、杭徽高速公路复线、建德至武义高速公路等项目，推进高速公路低等级路段、拥堵路段扩容提升。</w:t>
            </w:r>
          </w:p>
          <w:p w:rsidR="002A13E9" w:rsidRDefault="00782AE1">
            <w:pPr>
              <w:adjustRightInd w:val="0"/>
              <w:snapToGrid w:val="0"/>
              <w:spacing w:line="264" w:lineRule="auto"/>
              <w:jc w:val="left"/>
              <w:rPr>
                <w:rFonts w:ascii="仿宋_GB2312" w:hAnsi="仿宋"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2.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国道：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加快推进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235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国道（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03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省道）萧山义桥至楼塔段改建工程、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235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国道杭州老余杭至五常段改建工程、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330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国道淳安千岛湖大桥至临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岐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段改建工程、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330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国道临安岛石至苦竹岭段改建工程等项目建设，谋划启动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329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国道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富阳银湖至临安於潜段改建工程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、新中线（西复线富春江大桥至中埠大桥）工程（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G235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）二期、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320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国道大青互通至西复线鹿山互通改建工程（含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320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国道上里平改立）、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320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国道桐庐东兴路节点平改立工程、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320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国道建德杨村桥至会泽里段改建工程、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351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国道兰溪马涧至建德大慈岩段工程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(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建德段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)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、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330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国道建德段改建工程等项目建设。</w:t>
            </w:r>
          </w:p>
          <w:p w:rsidR="002A13E9" w:rsidRDefault="00782AE1">
            <w:pPr>
              <w:adjustRightInd w:val="0"/>
              <w:snapToGrid w:val="0"/>
              <w:spacing w:line="264" w:lineRule="auto"/>
              <w:jc w:val="left"/>
              <w:rPr>
                <w:rFonts w:ascii="仿宋_GB2312" w:hAnsi="仿宋"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3.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省道：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加快推进安吉至洞头公路桐庐凤川至新合段改建工程（柴雅线）、建德至遂昌公路建德三都至梅城段改建工程、奉化至桐庐公路富阳场口至金沙段公路改建工程（环金线）、镇海至萧山公路萧山南阳至钱塘新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区义蓬段一期工程、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S304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余杭小林至塘栖段改扩建工程、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S305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（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23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省道）桐庐窄溪至麻蓬段改建工程等项目建设，谋划启动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S206(14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省道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)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临安段改建工程二期、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S206(14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省道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)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富阳段改建工程、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S205(13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省道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)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临安段改建工程、规划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S214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吴兴至建德公路临安高坎至界桥段改建工程、规划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S218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安吉至龙港公路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(23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省道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)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富阳新登至渌渚段外移工程、奉化至桐庐公路富阳场口至金沙段公路改建工程（环金线）、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S309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（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19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省道）富阳龙门段改建工程等项目建设。</w:t>
            </w:r>
          </w:p>
        </w:tc>
      </w:tr>
      <w:tr w:rsidR="002A13E9">
        <w:trPr>
          <w:trHeight w:val="126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仿宋_GB2312"/>
                <w:bCs/>
                <w:color w:val="000000"/>
                <w:spacing w:val="6"/>
                <w:sz w:val="28"/>
              </w:rPr>
            </w:pPr>
            <w:r>
              <w:rPr>
                <w:rFonts w:ascii="仿宋_GB2312" w:hAnsi="仿宋_GB2312" w:hint="eastAsia"/>
                <w:bCs/>
                <w:color w:val="000000"/>
                <w:spacing w:val="6"/>
                <w:sz w:val="28"/>
              </w:rPr>
              <w:lastRenderedPageBreak/>
              <w:t>城市快速路网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spacing w:line="264" w:lineRule="auto"/>
              <w:jc w:val="left"/>
              <w:rPr>
                <w:rFonts w:ascii="仿宋_GB2312" w:hAnsi="仿宋"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全面推进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“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杭州都市区中环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”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建设，加快推进钱塘快速路、文一西路快速路、留石快速路西延、彩虹快速路、风情快速路、时代高架、通城高架、文一西路—科技大道快速通道、绕城高速至中环快速路延伸线、快速路网瓶颈节点提升改造等项目建设，谋划研究绕城高速公路立体化改造、留石快速路西延至临安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等项目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。</w:t>
            </w:r>
          </w:p>
        </w:tc>
      </w:tr>
      <w:tr w:rsidR="002A13E9">
        <w:trPr>
          <w:trHeight w:val="172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仿宋_GB2312"/>
                <w:bCs/>
                <w:color w:val="000000"/>
                <w:spacing w:val="6"/>
                <w:sz w:val="28"/>
              </w:rPr>
            </w:pPr>
            <w:r>
              <w:rPr>
                <w:rFonts w:ascii="仿宋_GB2312" w:hAnsi="仿宋_GB2312" w:hint="eastAsia"/>
                <w:bCs/>
                <w:color w:val="000000"/>
                <w:spacing w:val="6"/>
                <w:sz w:val="28"/>
              </w:rPr>
              <w:t>城市轨道网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spacing w:line="264" w:lineRule="auto"/>
              <w:jc w:val="left"/>
              <w:rPr>
                <w:rFonts w:ascii="仿宋_GB2312" w:hAnsi="仿宋"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加快推进地铁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3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号线一期工程、地铁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4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号线二期工程、地铁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6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号线二期工程、地铁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7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号线工程（吴山广场站至奥体中心站）、地铁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9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号线一期工程、地铁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10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号线一期工程、地铁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3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号线一期工程调整</w:t>
            </w:r>
            <w:r>
              <w:rPr>
                <w:rFonts w:ascii="仿宋_GB2312" w:hAnsi="仿宋_GB2312" w:cs="仿宋_GB2312" w:hint="eastAsia"/>
                <w:bCs/>
                <w:snapToGrid w:val="0"/>
                <w:color w:val="000000"/>
                <w:kern w:val="0"/>
                <w:sz w:val="28"/>
              </w:rPr>
              <w:t>[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文一西路站（不含）至吴山前村站</w:t>
            </w:r>
            <w:r>
              <w:rPr>
                <w:rFonts w:ascii="仿宋_GB2312" w:hAnsi="仿宋_GB2312" w:cs="仿宋_GB2312" w:hint="eastAsia"/>
                <w:bCs/>
                <w:snapToGrid w:val="0"/>
                <w:color w:val="000000"/>
                <w:kern w:val="0"/>
                <w:sz w:val="28"/>
              </w:rPr>
              <w:t>]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、地铁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5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号线二期工程调整</w:t>
            </w:r>
            <w:r>
              <w:rPr>
                <w:rFonts w:ascii="仿宋_GB2312" w:hAnsi="仿宋_GB2312" w:cs="仿宋_GB2312" w:hint="eastAsia"/>
                <w:bCs/>
                <w:snapToGrid w:val="0"/>
                <w:color w:val="000000"/>
                <w:kern w:val="0"/>
                <w:sz w:val="28"/>
              </w:rPr>
              <w:t>[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老余杭站（含）至绿汀路站（不含）</w:t>
            </w:r>
            <w:r>
              <w:rPr>
                <w:rFonts w:ascii="仿宋_GB2312" w:hAnsi="仿宋_GB2312" w:cs="仿宋_GB2312" w:hint="eastAsia"/>
                <w:bCs/>
                <w:snapToGrid w:val="0"/>
                <w:color w:val="000000"/>
                <w:kern w:val="0"/>
                <w:sz w:val="28"/>
              </w:rPr>
              <w:t>]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、机场轨道快线等项目建设，启动实施城市轨道交通四期建设规划项目建设。</w:t>
            </w:r>
          </w:p>
        </w:tc>
      </w:tr>
      <w:tr w:rsidR="002A13E9">
        <w:trPr>
          <w:trHeight w:val="131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仿宋_GB2312"/>
                <w:bCs/>
                <w:color w:val="000000"/>
                <w:spacing w:val="6"/>
                <w:sz w:val="28"/>
              </w:rPr>
            </w:pPr>
            <w:r>
              <w:rPr>
                <w:rFonts w:ascii="仿宋_GB2312" w:hAnsi="仿宋_GB2312" w:hint="eastAsia"/>
                <w:bCs/>
                <w:color w:val="000000"/>
                <w:spacing w:val="6"/>
                <w:sz w:val="28"/>
              </w:rPr>
              <w:t>内河水运网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spacing w:line="264" w:lineRule="auto"/>
              <w:jc w:val="left"/>
              <w:rPr>
                <w:bCs/>
                <w:color w:val="000000"/>
                <w:sz w:val="28"/>
              </w:rPr>
            </w:pP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加快推进京杭运河浙江段三级航道整治工程、新坝二线船闸、杭州港义桥作业区、下沙作业区等项目建设，谋划启动钱塘江建德十里埠码头至八堡段三级航道整治工程、杭甬运河三级航道整治工程、渌渚江航道提升改造、富春江二线船闸、杭州港场口作业区、渌渚作业区等项目建设。</w:t>
            </w:r>
          </w:p>
        </w:tc>
      </w:tr>
      <w:tr w:rsidR="002A13E9">
        <w:trPr>
          <w:trHeight w:val="636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仿宋_GB2312"/>
                <w:bCs/>
                <w:color w:val="000000"/>
                <w:spacing w:val="6"/>
                <w:sz w:val="28"/>
              </w:rPr>
            </w:pPr>
            <w:r>
              <w:rPr>
                <w:rFonts w:ascii="仿宋_GB2312" w:hAnsi="仿宋_GB2312" w:hint="eastAsia"/>
                <w:bCs/>
                <w:color w:val="000000"/>
                <w:spacing w:val="6"/>
                <w:sz w:val="28"/>
              </w:rPr>
              <w:t>打通“断头路”工</w:t>
            </w:r>
            <w:r>
              <w:rPr>
                <w:rFonts w:ascii="仿宋_GB2312" w:hAnsi="仿宋_GB2312" w:hint="eastAsia"/>
                <w:bCs/>
                <w:color w:val="000000"/>
                <w:spacing w:val="6"/>
                <w:sz w:val="28"/>
              </w:rPr>
              <w:t xml:space="preserve">  </w:t>
            </w:r>
            <w:r>
              <w:rPr>
                <w:rFonts w:ascii="仿宋_GB2312" w:hAnsi="仿宋_GB2312" w:hint="eastAsia"/>
                <w:bCs/>
                <w:color w:val="000000"/>
                <w:spacing w:val="6"/>
                <w:sz w:val="28"/>
              </w:rPr>
              <w:t>程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spacing w:line="264" w:lineRule="auto"/>
              <w:jc w:val="left"/>
              <w:rPr>
                <w:rFonts w:ascii="仿宋_GB2312" w:hAnsi="仿宋"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加快推进打通“断头路”三年行动计划项目建设，至少打通“断头路”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100</w:t>
            </w: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条。</w:t>
            </w:r>
          </w:p>
        </w:tc>
      </w:tr>
      <w:tr w:rsidR="002A13E9">
        <w:trPr>
          <w:trHeight w:val="131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仿宋_GB2312"/>
                <w:bCs/>
                <w:color w:val="000000"/>
                <w:spacing w:val="6"/>
                <w:sz w:val="28"/>
              </w:rPr>
            </w:pPr>
            <w:r>
              <w:rPr>
                <w:rFonts w:ascii="仿宋_GB2312" w:hAnsi="仿宋_GB2312" w:hint="eastAsia"/>
                <w:bCs/>
                <w:color w:val="000000"/>
                <w:spacing w:val="6"/>
                <w:sz w:val="28"/>
              </w:rPr>
              <w:t>数智交通工程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spacing w:line="264" w:lineRule="auto"/>
              <w:jc w:val="left"/>
              <w:rPr>
                <w:rFonts w:ascii="仿宋_GB2312" w:hAnsi="仿宋"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仿宋_GB2312" w:hAnsi="仿宋" w:hint="eastAsia"/>
                <w:bCs/>
                <w:snapToGrid w:val="0"/>
                <w:color w:val="000000"/>
                <w:kern w:val="0"/>
                <w:sz w:val="28"/>
              </w:rPr>
              <w:t>加快杭绍甬智慧高速建设，形成一套完整的智慧高速公路建设体系；推动市域高速公路智慧化改造，研究在杭新景、沪杭甬等高速公路改建项目中开展基础设施数字化试点；完善交通领域城市大脑场景功能开发。</w:t>
            </w:r>
          </w:p>
        </w:tc>
      </w:tr>
      <w:tr w:rsidR="002A13E9">
        <w:trPr>
          <w:trHeight w:val="112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仿宋_GB2312"/>
                <w:bCs/>
                <w:color w:val="000000"/>
                <w:spacing w:val="6"/>
                <w:sz w:val="28"/>
              </w:rPr>
            </w:pPr>
            <w:r>
              <w:rPr>
                <w:rFonts w:ascii="仿宋_GB2312" w:hAnsi="仿宋_GB2312" w:hint="eastAsia"/>
                <w:bCs/>
                <w:color w:val="000000"/>
                <w:spacing w:val="6"/>
                <w:sz w:val="28"/>
              </w:rPr>
              <w:lastRenderedPageBreak/>
              <w:t>公交提质工程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3E9" w:rsidRDefault="00782AE1">
            <w:pPr>
              <w:adjustRightInd w:val="0"/>
              <w:snapToGrid w:val="0"/>
              <w:spacing w:line="264" w:lineRule="auto"/>
              <w:jc w:val="left"/>
              <w:rPr>
                <w:rFonts w:ascii="仿宋_GB2312" w:hAnsi="仿宋"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仿宋_GB2312" w:hAnsi="仿宋_GB2312" w:hint="eastAsia"/>
                <w:bCs/>
                <w:color w:val="000000"/>
                <w:spacing w:val="6"/>
                <w:sz w:val="28"/>
              </w:rPr>
              <w:t>研究利用轨道交通站点设置城市航站楼；“十四五”期间每年新增“心享巴士”“求知专线”等定制化公交线路不少于</w:t>
            </w:r>
            <w:r>
              <w:rPr>
                <w:rFonts w:ascii="仿宋_GB2312" w:hAnsi="仿宋_GB2312" w:hint="eastAsia"/>
                <w:bCs/>
                <w:color w:val="000000"/>
                <w:spacing w:val="6"/>
                <w:sz w:val="28"/>
              </w:rPr>
              <w:t>20</w:t>
            </w:r>
            <w:r>
              <w:rPr>
                <w:rFonts w:ascii="仿宋_GB2312" w:hAnsi="仿宋_GB2312" w:hint="eastAsia"/>
                <w:bCs/>
                <w:color w:val="000000"/>
                <w:spacing w:val="6"/>
                <w:sz w:val="28"/>
              </w:rPr>
              <w:t>条。</w:t>
            </w:r>
          </w:p>
        </w:tc>
      </w:tr>
    </w:tbl>
    <w:p w:rsidR="002A13E9" w:rsidRDefault="002A13E9">
      <w:pPr>
        <w:rPr>
          <w:rFonts w:ascii="Calibri" w:eastAsia="宋体" w:hAnsi="Calibri"/>
          <w:color w:val="000000"/>
          <w:sz w:val="21"/>
          <w:szCs w:val="24"/>
        </w:rPr>
      </w:pPr>
    </w:p>
    <w:p w:rsidR="002A13E9" w:rsidRDefault="002A13E9">
      <w:pPr>
        <w:rPr>
          <w:rFonts w:ascii="Calibri" w:eastAsia="宋体" w:hAnsi="Calibri"/>
          <w:color w:val="000000"/>
          <w:sz w:val="21"/>
          <w:szCs w:val="24"/>
        </w:rPr>
      </w:pPr>
    </w:p>
    <w:p w:rsidR="002A13E9" w:rsidRDefault="002A13E9">
      <w:pPr>
        <w:rPr>
          <w:rFonts w:ascii="Calibri" w:eastAsia="宋体" w:hAnsi="Calibri"/>
          <w:color w:val="000000"/>
          <w:sz w:val="21"/>
          <w:szCs w:val="24"/>
        </w:rPr>
      </w:pPr>
    </w:p>
    <w:p w:rsidR="002A13E9" w:rsidRDefault="002A13E9">
      <w:pPr>
        <w:rPr>
          <w:rFonts w:ascii="Calibri" w:eastAsia="宋体" w:hAnsi="Calibri"/>
          <w:color w:val="000000"/>
          <w:sz w:val="21"/>
          <w:szCs w:val="24"/>
        </w:rPr>
      </w:pPr>
    </w:p>
    <w:p w:rsidR="002A13E9" w:rsidRDefault="002A13E9">
      <w:pPr>
        <w:rPr>
          <w:rFonts w:ascii="Calibri" w:eastAsia="宋体" w:hAnsi="Calibri"/>
          <w:color w:val="000000"/>
          <w:sz w:val="21"/>
          <w:szCs w:val="24"/>
        </w:rPr>
      </w:pPr>
    </w:p>
    <w:p w:rsidR="002A13E9" w:rsidRDefault="002A13E9">
      <w:pPr>
        <w:rPr>
          <w:rFonts w:ascii="Calibri" w:eastAsia="宋体" w:hAnsi="Calibri"/>
          <w:color w:val="000000"/>
          <w:sz w:val="21"/>
          <w:szCs w:val="24"/>
        </w:rPr>
        <w:sectPr w:rsidR="002A13E9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1587" w:right="2098" w:bottom="1474" w:left="1899" w:header="0" w:footer="0" w:gutter="0"/>
          <w:cols w:space="720"/>
          <w:docGrid w:type="lines" w:linePitch="315"/>
        </w:sectPr>
      </w:pPr>
    </w:p>
    <w:p w:rsidR="002A13E9" w:rsidRDefault="002A13E9" w:rsidP="00836720">
      <w:pPr>
        <w:rPr>
          <w:rFonts w:ascii="仿宋_GB2312" w:hAnsi="仿宋_GB2312" w:cs="仿宋_GB2312"/>
          <w:sz w:val="28"/>
          <w:szCs w:val="28"/>
        </w:rPr>
      </w:pPr>
    </w:p>
    <w:sectPr w:rsidR="002A13E9" w:rsidSect="002A13E9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2013" w:right="1474" w:bottom="1899" w:left="1588" w:header="851" w:footer="1077" w:gutter="0"/>
      <w:cols w:space="720"/>
      <w:docGrid w:type="linesAndChars" w:linePitch="59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AE1" w:rsidRDefault="00782AE1">
      <w:pPr>
        <w:spacing w:line="240" w:lineRule="auto"/>
      </w:pPr>
      <w:r>
        <w:separator/>
      </w:r>
    </w:p>
  </w:endnote>
  <w:endnote w:type="continuationSeparator" w:id="1">
    <w:p w:rsidR="00782AE1" w:rsidRDefault="00782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auto"/>
    <w:pitch w:val="default"/>
    <w:sig w:usb0="00000001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E9" w:rsidRDefault="002A13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E9" w:rsidRDefault="002A13E9">
    <w:r w:rsidRPr="002A13E9">
      <w:rPr>
        <w:sz w:val="28"/>
      </w:rPr>
      <w:pict>
        <v:rect id="矩形 2" o:spid="_x0000_s2050" style="position:absolute;left:0;text-align:left;margin-left:-41.55pt;margin-top:-140pt;width:41.1pt;height:79.15pt;z-index:251659264" o:gfxdata="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9SMr3dcAAAALAQAADwAAAAAAAAABACAAAAA4AAAAZHJzL2Rv&#10;d25yZXYueG1sUEsBAhQAFAAAAAgAh07iQBpeyPCzAQAARgMAAA4AAAAAAAAAAQAgAAAAPAEAAGRy&#10;cy9lMm9Eb2MueG1sUEsFBgAAAAAGAAYAWQEAAGEFAAAAAA==&#10;" filled="f" stroked="f">
          <v:textbox style="layout-flow:vertical-ideographic" inset="2.53997mm,1.27mm,2.53997mm,1.27mm">
            <w:txbxContent>
              <w:p w:rsidR="002A13E9" w:rsidRDefault="00782AE1" w:rsidP="00836720">
                <w:pPr>
                  <w:pStyle w:val="a5"/>
                  <w:wordWrap w:val="0"/>
                  <w:spacing w:line="471" w:lineRule="auto"/>
                  <w:ind w:rightChars="100" w:right="308"/>
                  <w:jc w:val="right"/>
                </w:pPr>
                <w:r>
                  <w:rPr>
                    <w:rStyle w:val="a7"/>
                    <w:rFonts w:ascii="宋体" w:eastAsia="宋体" w:hAnsi="宋体" w:hint="eastAsia"/>
                    <w:sz w:val="28"/>
                  </w:rPr>
                  <w:t>—</w:t>
                </w:r>
                <w:r>
                  <w:rPr>
                    <w:rStyle w:val="a7"/>
                    <w:rFonts w:ascii="宋体" w:eastAsia="宋体" w:hAnsi="宋体" w:hint="eastAsia"/>
                    <w:sz w:val="28"/>
                  </w:rPr>
                  <w:t xml:space="preserve"> </w:t>
                </w:r>
                <w:r w:rsidR="002A13E9">
                  <w:rPr>
                    <w:rFonts w:ascii="宋体" w:eastAsia="宋体" w:hAnsi="宋体" w:hint="eastAsia"/>
                    <w:sz w:val="28"/>
                  </w:rPr>
                  <w:fldChar w:fldCharType="begin"/>
                </w:r>
                <w:r>
                  <w:rPr>
                    <w:rStyle w:val="a7"/>
                    <w:rFonts w:ascii="宋体" w:eastAsia="宋体" w:hAnsi="宋体" w:hint="eastAsia"/>
                    <w:sz w:val="28"/>
                  </w:rPr>
                  <w:instrText xml:space="preserve"> PAGE \* MERGEFORMAT </w:instrText>
                </w:r>
                <w:r w:rsidR="002A13E9" w:rsidRPr="002A13E9">
                  <w:rPr>
                    <w:rStyle w:val="a7"/>
                    <w:rFonts w:hint="eastAsia"/>
                  </w:rPr>
                  <w:fldChar w:fldCharType="separate"/>
                </w:r>
                <w:r w:rsidR="00836720" w:rsidRPr="00836720">
                  <w:rPr>
                    <w:noProof/>
                  </w:rPr>
                  <w:t>1</w:t>
                </w:r>
                <w:r w:rsidR="002A13E9">
                  <w:rPr>
                    <w:rFonts w:ascii="宋体" w:eastAsia="宋体" w:hAnsi="宋体" w:hint="eastAsia"/>
                    <w:sz w:val="28"/>
                  </w:rPr>
                  <w:fldChar w:fldCharType="end"/>
                </w:r>
                <w:r>
                  <w:rPr>
                    <w:rFonts w:ascii="宋体" w:eastAsia="宋体" w:hAnsi="宋体" w:hint="eastAsia"/>
                    <w:sz w:val="28"/>
                  </w:rPr>
                  <w:t xml:space="preserve"> </w:t>
                </w:r>
                <w:r>
                  <w:rPr>
                    <w:rStyle w:val="a7"/>
                    <w:rFonts w:ascii="宋体" w:eastAsia="宋体" w:hAnsi="宋体" w:hint="eastAsia"/>
                    <w:sz w:val="28"/>
                  </w:rPr>
                  <w:t>—</w:t>
                </w:r>
              </w:p>
              <w:p w:rsidR="002A13E9" w:rsidRDefault="002A13E9" w:rsidP="00836720">
                <w:pPr>
                  <w:pStyle w:val="a5"/>
                  <w:wordWrap w:val="0"/>
                  <w:spacing w:line="471" w:lineRule="auto"/>
                  <w:ind w:rightChars="100" w:right="308"/>
                  <w:jc w:val="right"/>
                </w:pP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E9" w:rsidRDefault="00782AE1" w:rsidP="00836720">
    <w:pPr>
      <w:pStyle w:val="a5"/>
      <w:spacing w:line="437" w:lineRule="auto"/>
      <w:ind w:leftChars="50" w:left="154"/>
      <w:jc w:val="left"/>
      <w:rPr>
        <w:rStyle w:val="a7"/>
        <w:rFonts w:ascii="宋体" w:eastAsia="宋体" w:hAnsi="宋体"/>
        <w:sz w:val="28"/>
      </w:rPr>
    </w:pPr>
    <w:r>
      <w:rPr>
        <w:rStyle w:val="a7"/>
        <w:rFonts w:ascii="宋体" w:eastAsia="宋体" w:hAnsi="宋体" w:hint="eastAsia"/>
        <w:sz w:val="28"/>
      </w:rPr>
      <w:t>—</w:t>
    </w:r>
    <w:r>
      <w:rPr>
        <w:rStyle w:val="a7"/>
        <w:rFonts w:ascii="宋体" w:eastAsia="宋体" w:hAnsi="宋体" w:hint="eastAsia"/>
        <w:sz w:val="28"/>
      </w:rPr>
      <w:t xml:space="preserve"> </w:t>
    </w:r>
    <w:r w:rsidR="002A13E9">
      <w:rPr>
        <w:rFonts w:ascii="宋体" w:eastAsia="宋体" w:hAnsi="宋体" w:hint="eastAsia"/>
        <w:sz w:val="28"/>
      </w:rPr>
      <w:fldChar w:fldCharType="begin"/>
    </w:r>
    <w:r>
      <w:rPr>
        <w:rStyle w:val="a7"/>
        <w:rFonts w:ascii="宋体" w:eastAsia="宋体" w:hAnsi="宋体" w:hint="eastAsia"/>
        <w:sz w:val="28"/>
      </w:rPr>
      <w:instrText xml:space="preserve"> PAGE </w:instrText>
    </w:r>
    <w:r w:rsidR="002A13E9" w:rsidRPr="002A13E9">
      <w:rPr>
        <w:rStyle w:val="a7"/>
        <w:rFonts w:hint="eastAsia"/>
      </w:rPr>
      <w:fldChar w:fldCharType="separate"/>
    </w:r>
    <w:r w:rsidR="00836720">
      <w:rPr>
        <w:rStyle w:val="a7"/>
        <w:rFonts w:ascii="宋体" w:eastAsia="宋体" w:hAnsi="宋体"/>
        <w:noProof/>
        <w:sz w:val="28"/>
      </w:rPr>
      <w:t>6</w:t>
    </w:r>
    <w:r w:rsidR="002A13E9"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7"/>
        <w:rFonts w:ascii="宋体" w:eastAsia="宋体" w:hAnsi="宋体" w:hint="eastAsia"/>
        <w:sz w:val="28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E9" w:rsidRDefault="00782AE1" w:rsidP="00836720">
    <w:pPr>
      <w:pStyle w:val="a5"/>
      <w:wordWrap w:val="0"/>
      <w:spacing w:line="440" w:lineRule="auto"/>
      <w:ind w:rightChars="100" w:right="308"/>
      <w:jc w:val="right"/>
      <w:rPr>
        <w:rFonts w:ascii="楷体_GB2312" w:eastAsia="楷体_GB2312"/>
        <w:sz w:val="28"/>
      </w:rPr>
    </w:pPr>
    <w:r>
      <w:rPr>
        <w:rStyle w:val="a7"/>
        <w:rFonts w:ascii="宋体" w:eastAsia="宋体" w:hAnsi="宋体" w:hint="eastAsia"/>
        <w:sz w:val="28"/>
      </w:rPr>
      <w:t>—</w:t>
    </w:r>
    <w:r>
      <w:rPr>
        <w:rStyle w:val="a7"/>
        <w:rFonts w:ascii="宋体" w:eastAsia="宋体" w:hAnsi="宋体" w:hint="eastAsia"/>
        <w:sz w:val="28"/>
      </w:rPr>
      <w:t xml:space="preserve"> </w:t>
    </w:r>
    <w:r w:rsidR="002A13E9"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7"/>
        <w:rFonts w:ascii="宋体" w:eastAsia="宋体" w:hAnsi="宋体" w:cs="宋体" w:hint="eastAsia"/>
        <w:sz w:val="28"/>
        <w:szCs w:val="28"/>
      </w:rPr>
      <w:instrText xml:space="preserve"> PAGE \* MERGEFORMAT </w:instrText>
    </w:r>
    <w:r w:rsidR="002A13E9" w:rsidRPr="002A13E9">
      <w:rPr>
        <w:rStyle w:val="a7"/>
        <w:rFonts w:hint="eastAsia"/>
      </w:rPr>
      <w:fldChar w:fldCharType="separate"/>
    </w:r>
    <w:r w:rsidR="00836720" w:rsidRPr="00836720">
      <w:rPr>
        <w:noProof/>
      </w:rPr>
      <w:t>5</w:t>
    </w:r>
    <w:r w:rsidR="002A13E9">
      <w:rPr>
        <w:rFonts w:ascii="宋体" w:eastAsia="宋体" w:hAnsi="宋体" w:cs="宋体" w:hint="eastAsia"/>
        <w:sz w:val="28"/>
        <w:szCs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7"/>
        <w:rFonts w:ascii="宋体" w:eastAsia="宋体" w:hAnsi="宋体"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AE1" w:rsidRDefault="00782AE1">
      <w:pPr>
        <w:spacing w:line="240" w:lineRule="auto"/>
      </w:pPr>
      <w:r>
        <w:separator/>
      </w:r>
    </w:p>
  </w:footnote>
  <w:footnote w:type="continuationSeparator" w:id="1">
    <w:p w:rsidR="00782AE1" w:rsidRDefault="00782A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E9" w:rsidRDefault="002A13E9">
    <w:pPr>
      <w:pStyle w:val="a6"/>
      <w:pBdr>
        <w:bottom w:val="none" w:sz="0" w:space="1" w:color="auto"/>
      </w:pBdr>
    </w:pPr>
    <w:r w:rsidRPr="002A13E9">
      <w:rPr>
        <w:sz w:val="28"/>
      </w:rPr>
      <w:pict>
        <v:rect id="矩形 1" o:spid="_x0000_s2049" style="position:absolute;left:0;text-align:left;margin-left:-41.7pt;margin-top:78.3pt;width:41.1pt;height:82.7pt;z-index:251658240" o:gfxdata="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K0s+pjWAAAACgEAAA8AAAAAAAAAAQAgAAAAOAAAAGRycy9kb3du&#10;cmV2LnhtbFBLAQIUABQAAAAIAIdO4kCID4l2sgEAAEYDAAAOAAAAAAAAAAEAIAAAADsBAABkcnMv&#10;ZTJvRG9jLnhtbFBLBQYAAAAABgAGAFkBAABfBQAAAAA=&#10;" filled="f" stroked="f">
          <v:textbox style="layout-flow:vertical-ideographic" inset="2.53997mm,1.27mm,2.53997mm,1.27mm">
            <w:txbxContent>
              <w:p w:rsidR="002A13E9" w:rsidRDefault="00782AE1" w:rsidP="00836720">
                <w:pPr>
                  <w:pStyle w:val="a5"/>
                  <w:wordWrap w:val="0"/>
                  <w:spacing w:line="471" w:lineRule="auto"/>
                  <w:ind w:leftChars="100" w:left="308"/>
                  <w:jc w:val="left"/>
                </w:pPr>
                <w:r>
                  <w:rPr>
                    <w:rStyle w:val="a7"/>
                    <w:rFonts w:ascii="宋体" w:eastAsia="宋体" w:hAnsi="宋体" w:hint="eastAsia"/>
                    <w:sz w:val="28"/>
                  </w:rPr>
                  <w:t>—</w:t>
                </w:r>
                <w:r>
                  <w:rPr>
                    <w:rStyle w:val="a7"/>
                    <w:rFonts w:ascii="宋体" w:eastAsia="宋体" w:hAnsi="宋体" w:hint="eastAsia"/>
                    <w:sz w:val="28"/>
                  </w:rPr>
                  <w:t xml:space="preserve"> </w:t>
                </w:r>
                <w:r w:rsidR="002A13E9">
                  <w:rPr>
                    <w:rFonts w:ascii="宋体" w:eastAsia="宋体" w:hAnsi="宋体" w:hint="eastAsia"/>
                    <w:sz w:val="28"/>
                  </w:rPr>
                  <w:fldChar w:fldCharType="begin"/>
                </w:r>
                <w:r>
                  <w:rPr>
                    <w:rStyle w:val="a7"/>
                    <w:rFonts w:ascii="宋体" w:eastAsia="宋体" w:hAnsi="宋体" w:hint="eastAsia"/>
                    <w:sz w:val="28"/>
                  </w:rPr>
                  <w:instrText xml:space="preserve"> PAGE \* MERGEFORMAT </w:instrText>
                </w:r>
                <w:r w:rsidR="002A13E9" w:rsidRPr="002A13E9">
                  <w:rPr>
                    <w:rStyle w:val="a7"/>
                    <w:rFonts w:hint="eastAsia"/>
                  </w:rPr>
                  <w:fldChar w:fldCharType="separate"/>
                </w:r>
                <w:r w:rsidR="00836720" w:rsidRPr="00836720">
                  <w:rPr>
                    <w:noProof/>
                  </w:rPr>
                  <w:t>2</w:t>
                </w:r>
                <w:r w:rsidR="002A13E9">
                  <w:rPr>
                    <w:rFonts w:ascii="宋体" w:eastAsia="宋体" w:hAnsi="宋体" w:hint="eastAsia"/>
                    <w:sz w:val="28"/>
                  </w:rPr>
                  <w:fldChar w:fldCharType="end"/>
                </w:r>
                <w:r>
                  <w:rPr>
                    <w:rFonts w:ascii="宋体" w:eastAsia="宋体" w:hAnsi="宋体" w:hint="eastAsia"/>
                    <w:sz w:val="28"/>
                  </w:rPr>
                  <w:t xml:space="preserve"> </w:t>
                </w:r>
                <w:r>
                  <w:rPr>
                    <w:rStyle w:val="a7"/>
                    <w:rFonts w:ascii="宋体" w:eastAsia="宋体" w:hAnsi="宋体" w:hint="eastAsia"/>
                    <w:sz w:val="28"/>
                  </w:rPr>
                  <w:t>—</w:t>
                </w: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E9" w:rsidRDefault="002A13E9">
    <w:pPr>
      <w:pStyle w:val="a6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E9" w:rsidRDefault="002A13E9">
    <w:pPr>
      <w:pStyle w:val="a6"/>
      <w:pBdr>
        <w:bottom w:val="none" w:sz="0" w:space="1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E9" w:rsidRDefault="002A13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chineseCountingThousand"/>
      <w:pStyle w:val="a"/>
      <w:suff w:val="space"/>
      <w:lvlText w:val="第%1章"/>
      <w:lvlJc w:val="left"/>
      <w:pPr>
        <w:ind w:left="0" w:firstLine="454"/>
      </w:pPr>
      <w:rPr>
        <w:rFonts w:eastAsia="方正黑体_GBK" w:hAnsi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Ansi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evenAndOddHeaders/>
  <w:drawingGridHorizontalSpacing w:val="308"/>
  <w:drawingGridVerticalSpacing w:val="295"/>
  <w:displayVerticalDrawingGridEvery w:val="2"/>
  <w:doNotShadeFormData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BreakWrappedTables/>
    <w:useFELayout/>
    <w:useAltKinsokuLineBreakRules/>
  </w:compat>
  <w:rsids>
    <w:rsidRoot w:val="00172A27"/>
    <w:rsid w:val="DCCF23AB"/>
    <w:rsid w:val="00172A27"/>
    <w:rsid w:val="002A13E9"/>
    <w:rsid w:val="00782AE1"/>
    <w:rsid w:val="0083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table of authorities" w:semiHidden="0" w:uiPriority="0" w:unhideWhenUsed="0"/>
    <w:lsdException w:name="Default Paragraph Font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a1"/>
    <w:rsid w:val="002A13E9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table of authorities"/>
    <w:basedOn w:val="a0"/>
    <w:next w:val="a0"/>
    <w:rsid w:val="002A13E9"/>
    <w:pPr>
      <w:spacing w:line="240" w:lineRule="auto"/>
      <w:ind w:leftChars="200" w:left="200"/>
    </w:pPr>
    <w:rPr>
      <w:rFonts w:ascii="Calibri" w:eastAsia="宋体" w:hAnsi="Calibri"/>
      <w:spacing w:val="0"/>
      <w:sz w:val="21"/>
      <w:szCs w:val="24"/>
    </w:rPr>
  </w:style>
  <w:style w:type="paragraph" w:styleId="a5">
    <w:name w:val="footer"/>
    <w:basedOn w:val="a0"/>
    <w:rsid w:val="002A13E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6">
    <w:name w:val="header"/>
    <w:basedOn w:val="a0"/>
    <w:rsid w:val="002A13E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a7">
    <w:name w:val="page number"/>
    <w:basedOn w:val="a2"/>
    <w:rsid w:val="002A13E9"/>
  </w:style>
  <w:style w:type="character" w:styleId="a8">
    <w:name w:val="line number"/>
    <w:basedOn w:val="a2"/>
    <w:rsid w:val="002A13E9"/>
  </w:style>
  <w:style w:type="paragraph" w:customStyle="1" w:styleId="a">
    <w:name w:val="居中"/>
    <w:basedOn w:val="a0"/>
    <w:rsid w:val="002A13E9"/>
    <w:pPr>
      <w:numPr>
        <w:numId w:val="1"/>
      </w:numPr>
    </w:pPr>
  </w:style>
  <w:style w:type="paragraph" w:styleId="a9">
    <w:name w:val="Balloon Text"/>
    <w:basedOn w:val="a0"/>
    <w:link w:val="Char"/>
    <w:uiPriority w:val="99"/>
    <w:semiHidden/>
    <w:unhideWhenUsed/>
    <w:rsid w:val="0083672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9"/>
    <w:uiPriority w:val="99"/>
    <w:semiHidden/>
    <w:rsid w:val="00836720"/>
    <w:rPr>
      <w:rFonts w:eastAsia="仿宋_GB2312"/>
      <w:spacing w:val="-6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286</Words>
  <Characters>1634</Characters>
  <Application>Microsoft Office Word</Application>
  <DocSecurity>0</DocSecurity>
  <Lines>13</Lines>
  <Paragraphs>3</Paragraphs>
  <ScaleCrop>false</ScaleCrop>
  <Company>Lenovo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2021-08-31T09:35:00Z</dcterms:created>
  <dcterms:modified xsi:type="dcterms:W3CDTF">2021-08-31T09:35:00Z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